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2" w:rsidRPr="000B6902" w:rsidRDefault="000B6902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0B6902">
        <w:rPr>
          <w:b/>
          <w:sz w:val="28"/>
          <w:szCs w:val="28"/>
        </w:rPr>
        <w:t>Информационное сообщение</w:t>
      </w:r>
    </w:p>
    <w:bookmarkEnd w:id="0"/>
    <w:p w:rsidR="00FF4FE2" w:rsidRDefault="00FF4FE2">
      <w:pPr>
        <w:pStyle w:val="Standard"/>
        <w:tabs>
          <w:tab w:val="left" w:pos="567"/>
        </w:tabs>
        <w:jc w:val="both"/>
      </w:pPr>
    </w:p>
    <w:p w:rsidR="00FF4FE2" w:rsidRDefault="007914B6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</w:t>
      </w:r>
      <w:r>
        <w:rPr>
          <w:rFonts w:ascii="Liberation Serif" w:hAnsi="Liberation Serif" w:cs="Liberation Serif"/>
          <w:bCs/>
          <w:iCs/>
          <w:sz w:val="28"/>
          <w:szCs w:val="28"/>
        </w:rPr>
        <w:t>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Нахимова, площадь в соответст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вие схемы расположения земельного участка составляет 677,00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</w:t>
      </w:r>
      <w:r>
        <w:rPr>
          <w:rFonts w:ascii="Liberation Serif" w:hAnsi="Liberation Serif" w:cs="Liberation Serif"/>
          <w:bCs/>
          <w:iCs/>
          <w:sz w:val="28"/>
          <w:szCs w:val="28"/>
        </w:rPr>
        <w:t>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Ясных Зорь, площадь в соответствие схемы расположения земельного участка составляет 1490,00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</w:t>
      </w:r>
      <w:r>
        <w:rPr>
          <w:rFonts w:ascii="Liberation Serif" w:hAnsi="Liberation Serif" w:cs="Liberation Serif"/>
          <w:bCs/>
          <w:iCs/>
          <w:sz w:val="28"/>
          <w:szCs w:val="28"/>
        </w:rPr>
        <w:t>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Ясных Зорь, площадь в соответствие схемы расположения земельного участка составляет 1490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</w:t>
      </w:r>
      <w:r>
        <w:rPr>
          <w:rFonts w:ascii="Liberation Serif" w:hAnsi="Liberation Serif" w:cs="Liberation Serif"/>
          <w:bCs/>
          <w:iCs/>
          <w:sz w:val="28"/>
          <w:szCs w:val="28"/>
        </w:rPr>
        <w:t>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Ясных Зорь, площадь в соответствие схемы расположения земельного участка составляет 1497,00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</w:t>
      </w:r>
      <w:r>
        <w:rPr>
          <w:rFonts w:ascii="Liberation Serif" w:hAnsi="Liberation Serif" w:cs="Liberation Serif"/>
          <w:bCs/>
          <w:iCs/>
          <w:sz w:val="28"/>
          <w:szCs w:val="28"/>
        </w:rPr>
        <w:t>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Ясных Зорь, площадь в соответствие схемы расположения земельного участка составляет 1490,00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</w:t>
      </w:r>
      <w:r>
        <w:rPr>
          <w:rFonts w:ascii="Liberation Serif" w:hAnsi="Liberation Serif" w:cs="Liberation Serif"/>
          <w:bCs/>
          <w:iCs/>
          <w:sz w:val="28"/>
          <w:szCs w:val="28"/>
        </w:rPr>
        <w:t>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Ясных Зорь, площадь в соответствие схемы рас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положения земельного участка составляет 1501,00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</w:t>
      </w:r>
      <w:r>
        <w:rPr>
          <w:rFonts w:ascii="Liberation Serif" w:hAnsi="Liberation Serif" w:cs="Liberation Serif"/>
          <w:bCs/>
          <w:iCs/>
          <w:sz w:val="28"/>
          <w:szCs w:val="28"/>
        </w:rPr>
        <w:t>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Святогорская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индивидуальное жилищное строительства свободный земельный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участок, категория земель - земл</w:t>
      </w:r>
      <w:r>
        <w:rPr>
          <w:rFonts w:ascii="Liberation Serif" w:hAnsi="Liberation Serif" w:cs="Liberation Serif"/>
          <w:bCs/>
          <w:iCs/>
          <w:sz w:val="28"/>
          <w:szCs w:val="28"/>
        </w:rPr>
        <w:t>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Таврическая,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л. Отрадная, площадь в соответствие схемы расположения земельного участка составляет 1499,00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</w:t>
      </w:r>
      <w:r>
        <w:rPr>
          <w:rFonts w:ascii="Liberation Serif" w:hAnsi="Liberation Serif" w:cs="Liberation Serif"/>
          <w:bCs/>
          <w:iCs/>
          <w:sz w:val="28"/>
          <w:szCs w:val="28"/>
        </w:rPr>
        <w:t>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отрадная,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индивидуальное жилищное строительства свободный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Славянская, площадь в соответствие схемы расположения зе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Триоцкая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1496,00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</w:t>
      </w:r>
      <w:r>
        <w:rPr>
          <w:rFonts w:ascii="Liberation Serif" w:hAnsi="Liberation Serif" w:cs="Liberation Serif"/>
          <w:bCs/>
          <w:iCs/>
          <w:sz w:val="28"/>
          <w:szCs w:val="28"/>
        </w:rPr>
        <w:t>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Синие Ключи, площадь в соответствие схемы расположения земельного участка составляет 1499,00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</w:t>
      </w:r>
      <w:r>
        <w:rPr>
          <w:rFonts w:ascii="Liberation Serif" w:hAnsi="Liberation Serif" w:cs="Liberation Serif"/>
          <w:bCs/>
          <w:iCs/>
          <w:sz w:val="28"/>
          <w:szCs w:val="28"/>
        </w:rPr>
        <w:t>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Гусевка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Дачная, 16, пл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ощадь в соответствие схемы расположения земельного участка составляет 1556,00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ведение личного подсобного хозяйства, местоположение: Свердловская область, г. Ревда,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1,2 км к востоку от автодороги Ревда-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Краснояр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1984,00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7914B6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сельскохозяйственное использовани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е, местоположение: Свердловская область, г. Ревда, кадастровый номер 66:21:1205001:886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площадь составляет 49600,00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FF4FE2" w:rsidRDefault="00FF4FE2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F4FE2" w:rsidRDefault="007914B6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кадастровом плане территории возможно, в управлении по землепользованию и гр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>, по адресу: 623280, Свердловская область, г. Ревда, ул. Цветников, 57, 2-ой э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FF4FE2" w:rsidRDefault="007914B6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течение 30 дней со дня опубликования и размещения настоящего извещения (с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24.03.2024 года по 22.04.2024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FF4FE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E2" w:rsidRDefault="00FF4FE2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FF4FE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E2" w:rsidRDefault="007914B6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управления по землепользованию и градостроительству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E2" w:rsidRDefault="00FF4FE2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F4FE2" w:rsidRDefault="007914B6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E2" w:rsidRDefault="00FF4FE2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4FE2" w:rsidRDefault="00FF4FE2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4FE2" w:rsidRDefault="00FF4FE2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4FE2" w:rsidRDefault="00FF4FE2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4FE2" w:rsidRDefault="007914B6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А.А. Никитина</w:t>
            </w:r>
          </w:p>
        </w:tc>
      </w:tr>
    </w:tbl>
    <w:p w:rsidR="00FF4FE2" w:rsidRDefault="00FF4FE2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FF4FE2">
      <w:pgSz w:w="11906" w:h="16838"/>
      <w:pgMar w:top="426" w:right="127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B6" w:rsidRDefault="007914B6">
      <w:r>
        <w:separator/>
      </w:r>
    </w:p>
  </w:endnote>
  <w:endnote w:type="continuationSeparator" w:id="0">
    <w:p w:rsidR="007914B6" w:rsidRDefault="007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B6" w:rsidRDefault="007914B6">
      <w:r>
        <w:rPr>
          <w:color w:val="000000"/>
        </w:rPr>
        <w:separator/>
      </w:r>
    </w:p>
  </w:footnote>
  <w:footnote w:type="continuationSeparator" w:id="0">
    <w:p w:rsidR="007914B6" w:rsidRDefault="0079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AEB"/>
    <w:multiLevelType w:val="multilevel"/>
    <w:tmpl w:val="4622E29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6D94F1C"/>
    <w:multiLevelType w:val="multilevel"/>
    <w:tmpl w:val="3A6ED6A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4FE2"/>
    <w:rsid w:val="000B6902"/>
    <w:rsid w:val="007914B6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2024-03-28T03:51:00Z</dcterms:created>
  <dcterms:modified xsi:type="dcterms:W3CDTF">2024-03-28T03:51:00Z</dcterms:modified>
</cp:coreProperties>
</file>