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6" w:rsidRPr="00523E4A" w:rsidRDefault="008657F6" w:rsidP="00C50E06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Cs w:val="28"/>
        </w:rPr>
      </w:pPr>
      <w:r w:rsidRPr="00523E4A">
        <w:rPr>
          <w:rFonts w:ascii="Liberation Serif" w:hAnsi="Liberation Serif"/>
          <w:b/>
          <w:bCs/>
          <w:szCs w:val="28"/>
        </w:rPr>
        <w:t>ИНФОРМАЦИОННОЕ СООБЩЕНИЕ</w:t>
      </w:r>
    </w:p>
    <w:p w:rsidR="003F74CD" w:rsidRPr="00523E4A" w:rsidRDefault="003F74CD" w:rsidP="00C50E06">
      <w:pPr>
        <w:pStyle w:val="ae"/>
        <w:jc w:val="center"/>
        <w:rPr>
          <w:rFonts w:ascii="Liberation Serif" w:eastAsiaTheme="minorEastAsia" w:hAnsi="Liberation Serif"/>
          <w:szCs w:val="28"/>
        </w:rPr>
      </w:pPr>
      <w:r w:rsidRPr="00523E4A">
        <w:rPr>
          <w:rFonts w:ascii="Liberation Serif" w:eastAsiaTheme="minorEastAsia" w:hAnsi="Liberation Serif"/>
          <w:szCs w:val="28"/>
        </w:rPr>
        <w:t xml:space="preserve">о </w:t>
      </w:r>
      <w:r w:rsidR="00024E57" w:rsidRPr="00523E4A">
        <w:rPr>
          <w:rFonts w:ascii="Liberation Serif" w:eastAsiaTheme="minorEastAsia" w:hAnsi="Liberation Serif"/>
          <w:szCs w:val="28"/>
        </w:rPr>
        <w:t>продаже</w:t>
      </w:r>
      <w:r w:rsidR="002D6E28">
        <w:rPr>
          <w:rFonts w:ascii="Liberation Serif" w:eastAsiaTheme="minorEastAsia" w:hAnsi="Liberation Serif"/>
          <w:szCs w:val="28"/>
        </w:rPr>
        <w:t xml:space="preserve"> </w:t>
      </w:r>
      <w:r w:rsidR="000979D1" w:rsidRPr="00523E4A">
        <w:rPr>
          <w:rFonts w:ascii="Liberation Serif" w:eastAsiaTheme="minorEastAsia" w:hAnsi="Liberation Serif"/>
          <w:szCs w:val="28"/>
        </w:rPr>
        <w:t xml:space="preserve">муниципального </w:t>
      </w:r>
      <w:r w:rsidR="00FC0AA5" w:rsidRPr="00523E4A">
        <w:rPr>
          <w:rFonts w:ascii="Liberation Serif" w:eastAsiaTheme="minorEastAsia" w:hAnsi="Liberation Serif"/>
          <w:szCs w:val="28"/>
        </w:rPr>
        <w:t xml:space="preserve">имущества </w:t>
      </w:r>
      <w:r w:rsidR="00024E57" w:rsidRPr="00523E4A">
        <w:rPr>
          <w:rFonts w:ascii="Liberation Serif" w:hAnsi="Liberation Serif"/>
          <w:szCs w:val="28"/>
        </w:rPr>
        <w:t xml:space="preserve">в порядке приватизации </w:t>
      </w:r>
      <w:r w:rsidR="00FC0AA5" w:rsidRPr="00523E4A">
        <w:rPr>
          <w:rFonts w:ascii="Liberation Serif" w:hAnsi="Liberation Serif"/>
          <w:szCs w:val="28"/>
        </w:rPr>
        <w:t>на аукционе</w:t>
      </w:r>
      <w:r w:rsidR="00D622A6" w:rsidRPr="00523E4A">
        <w:rPr>
          <w:rFonts w:ascii="Liberation Serif" w:eastAsiaTheme="minorEastAsia" w:hAnsi="Liberation Serif"/>
          <w:szCs w:val="28"/>
        </w:rPr>
        <w:t xml:space="preserve"> в электронной форме</w:t>
      </w:r>
    </w:p>
    <w:p w:rsidR="006C0B2C" w:rsidRPr="00523E4A" w:rsidRDefault="006C0B2C" w:rsidP="003F74CD">
      <w:pPr>
        <w:pStyle w:val="ae"/>
        <w:ind w:firstLine="567"/>
        <w:jc w:val="center"/>
        <w:rPr>
          <w:rFonts w:ascii="Liberation Serif" w:eastAsiaTheme="minorEastAsia" w:hAnsi="Liberation Serif"/>
          <w:szCs w:val="28"/>
        </w:rPr>
      </w:pPr>
    </w:p>
    <w:p w:rsidR="006A4D15" w:rsidRPr="00523E4A" w:rsidRDefault="00F71CAD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523E4A">
        <w:rPr>
          <w:rFonts w:ascii="Liberation Serif" w:hAnsi="Liberation Serif"/>
          <w:szCs w:val="28"/>
        </w:rPr>
        <w:t xml:space="preserve">Администрация городского округа Ревда в лице управления по муниципальной собственности и природным ресурсам </w:t>
      </w:r>
      <w:r w:rsidR="006A4D15" w:rsidRPr="00523E4A">
        <w:rPr>
          <w:rFonts w:ascii="Liberation Serif" w:hAnsi="Liberation Serif"/>
          <w:szCs w:val="28"/>
        </w:rPr>
        <w:t xml:space="preserve">в соответствии со статьей 18 Федерального закона от </w:t>
      </w:r>
      <w:r w:rsidR="002D6E28">
        <w:rPr>
          <w:rFonts w:ascii="Liberation Serif" w:hAnsi="Liberation Serif"/>
          <w:szCs w:val="28"/>
        </w:rPr>
        <w:t xml:space="preserve">        </w:t>
      </w:r>
      <w:r w:rsidR="006A4D15" w:rsidRPr="00523E4A">
        <w:rPr>
          <w:rFonts w:ascii="Liberation Serif" w:hAnsi="Liberation Serif"/>
          <w:szCs w:val="28"/>
        </w:rPr>
        <w:t>21</w:t>
      </w:r>
      <w:r w:rsidR="00082AED">
        <w:rPr>
          <w:rFonts w:ascii="Liberation Serif" w:hAnsi="Liberation Serif"/>
          <w:szCs w:val="28"/>
        </w:rPr>
        <w:t xml:space="preserve"> декабря </w:t>
      </w:r>
      <w:r w:rsidR="006A4D15" w:rsidRPr="00523E4A">
        <w:rPr>
          <w:rFonts w:ascii="Liberation Serif" w:hAnsi="Liberation Serif"/>
          <w:szCs w:val="28"/>
        </w:rPr>
        <w:t>2001 г</w:t>
      </w:r>
      <w:r w:rsidR="00082AED">
        <w:rPr>
          <w:rFonts w:ascii="Liberation Serif" w:hAnsi="Liberation Serif"/>
          <w:szCs w:val="28"/>
        </w:rPr>
        <w:t>ода</w:t>
      </w:r>
      <w:r w:rsidR="006A4D15" w:rsidRPr="00523E4A">
        <w:rPr>
          <w:rFonts w:ascii="Liberation Serif" w:hAnsi="Liberation Serif"/>
          <w:szCs w:val="28"/>
        </w:rPr>
        <w:t xml:space="preserve"> № 178-ФЗ «О приватизации государственного и муниципального имущества»</w:t>
      </w:r>
      <w:r w:rsidR="00082AED">
        <w:rPr>
          <w:rFonts w:ascii="Liberation Serif" w:hAnsi="Liberation Serif"/>
          <w:szCs w:val="28"/>
        </w:rPr>
        <w:t xml:space="preserve">, постановлением </w:t>
      </w:r>
      <w:r w:rsidR="00082AED" w:rsidRPr="00281624">
        <w:rPr>
          <w:rFonts w:ascii="Liberation Serif" w:hAnsi="Liberation Serif"/>
        </w:rPr>
        <w:t xml:space="preserve">Правительства </w:t>
      </w:r>
      <w:r w:rsidR="00A77E77">
        <w:rPr>
          <w:rFonts w:ascii="Liberation Serif" w:hAnsi="Liberation Serif"/>
        </w:rPr>
        <w:t>Российской Федерации</w:t>
      </w:r>
      <w:r w:rsidR="00082AED" w:rsidRPr="00281624">
        <w:rPr>
          <w:rFonts w:ascii="Liberation Serif" w:hAnsi="Liberation Serif"/>
        </w:rPr>
        <w:t xml:space="preserve"> от 27.08.2012 г. № 860 «Об организации и проведении продажи государственного или муниципального имущества в электронной форме»</w:t>
      </w:r>
      <w:r w:rsidR="006A4D15" w:rsidRPr="00523E4A">
        <w:rPr>
          <w:rFonts w:ascii="Liberation Serif" w:hAnsi="Liberation Serif"/>
          <w:szCs w:val="28"/>
        </w:rPr>
        <w:t xml:space="preserve"> объявляет продажу муниципального </w:t>
      </w:r>
      <w:r w:rsidR="00BF7884">
        <w:rPr>
          <w:rFonts w:ascii="Liberation Serif" w:hAnsi="Liberation Serif"/>
          <w:szCs w:val="28"/>
        </w:rPr>
        <w:t xml:space="preserve">недвижимого </w:t>
      </w:r>
      <w:r w:rsidR="006A4D15" w:rsidRPr="00523E4A">
        <w:rPr>
          <w:rFonts w:ascii="Liberation Serif" w:hAnsi="Liberation Serif"/>
          <w:szCs w:val="28"/>
        </w:rPr>
        <w:t>имущества посредством проведения аукциона</w:t>
      </w:r>
      <w:proofErr w:type="gramEnd"/>
      <w:r w:rsidR="006A4D15" w:rsidRPr="00523E4A">
        <w:rPr>
          <w:rFonts w:ascii="Liberation Serif" w:hAnsi="Liberation Serif"/>
          <w:szCs w:val="28"/>
        </w:rPr>
        <w:t xml:space="preserve"> в электронной форме.</w:t>
      </w:r>
    </w:p>
    <w:p w:rsidR="000979D1" w:rsidRPr="00523E4A" w:rsidRDefault="00522E66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r w:rsidRPr="00523E4A">
        <w:rPr>
          <w:rFonts w:ascii="Liberation Serif" w:hAnsi="Liberation Serif"/>
          <w:b/>
          <w:szCs w:val="28"/>
        </w:rPr>
        <w:t>1</w:t>
      </w:r>
      <w:r w:rsidR="00EF2509" w:rsidRPr="00523E4A">
        <w:rPr>
          <w:rFonts w:ascii="Liberation Serif" w:hAnsi="Liberation Serif"/>
          <w:b/>
          <w:szCs w:val="28"/>
        </w:rPr>
        <w:t xml:space="preserve">. </w:t>
      </w:r>
      <w:r w:rsidRPr="00523E4A">
        <w:rPr>
          <w:rFonts w:ascii="Liberation Serif" w:hAnsi="Liberation Serif"/>
          <w:b/>
          <w:szCs w:val="28"/>
        </w:rPr>
        <w:t>Наименование органа, принявшего решение об услови</w:t>
      </w:r>
      <w:r w:rsidR="00085550" w:rsidRPr="00523E4A">
        <w:rPr>
          <w:rFonts w:ascii="Liberation Serif" w:hAnsi="Liberation Serif"/>
          <w:b/>
          <w:szCs w:val="28"/>
        </w:rPr>
        <w:t>ях приватизации</w:t>
      </w:r>
      <w:r w:rsidR="000979D1" w:rsidRPr="00523E4A">
        <w:rPr>
          <w:rFonts w:ascii="Liberation Serif" w:hAnsi="Liberation Serif"/>
          <w:b/>
          <w:szCs w:val="28"/>
        </w:rPr>
        <w:t xml:space="preserve"> 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</w:t>
      </w:r>
      <w:r w:rsidRPr="00523E4A">
        <w:rPr>
          <w:rFonts w:ascii="Liberation Serif" w:hAnsi="Liberation Serif"/>
          <w:b/>
          <w:szCs w:val="28"/>
        </w:rPr>
        <w:t>, реквизиты указанного решения:</w:t>
      </w:r>
      <w:r w:rsidR="000979D1" w:rsidRPr="00523E4A">
        <w:rPr>
          <w:rFonts w:ascii="Liberation Serif" w:hAnsi="Liberation Serif"/>
          <w:szCs w:val="28"/>
        </w:rPr>
        <w:t xml:space="preserve"> Администрация </w:t>
      </w:r>
      <w:r w:rsidR="006A4D15" w:rsidRPr="00523E4A">
        <w:rPr>
          <w:rFonts w:ascii="Liberation Serif" w:hAnsi="Liberation Serif"/>
          <w:szCs w:val="28"/>
        </w:rPr>
        <w:t>городского округа Ревда</w:t>
      </w:r>
      <w:r w:rsidR="002D6E28">
        <w:rPr>
          <w:rFonts w:ascii="Liberation Serif" w:hAnsi="Liberation Serif"/>
          <w:szCs w:val="28"/>
        </w:rPr>
        <w:t>,</w:t>
      </w:r>
      <w:r w:rsidR="000979D1" w:rsidRPr="00523E4A">
        <w:rPr>
          <w:rFonts w:ascii="Liberation Serif" w:hAnsi="Liberation Serif"/>
          <w:szCs w:val="28"/>
        </w:rPr>
        <w:t xml:space="preserve"> </w:t>
      </w:r>
      <w:r w:rsidR="006A4D15" w:rsidRPr="00523E4A">
        <w:rPr>
          <w:rFonts w:ascii="Liberation Serif" w:hAnsi="Liberation Serif"/>
          <w:szCs w:val="28"/>
        </w:rPr>
        <w:t xml:space="preserve">постановление администрации городского округа </w:t>
      </w:r>
      <w:r w:rsidR="006A4D15" w:rsidRPr="00A327B0">
        <w:rPr>
          <w:rFonts w:ascii="Liberation Serif" w:hAnsi="Liberation Serif"/>
          <w:szCs w:val="28"/>
        </w:rPr>
        <w:t xml:space="preserve">Ревда </w:t>
      </w:r>
      <w:r w:rsidR="00012E46" w:rsidRPr="005032E6">
        <w:rPr>
          <w:rFonts w:ascii="Liberation Serif" w:hAnsi="Liberation Serif"/>
          <w:szCs w:val="28"/>
        </w:rPr>
        <w:t xml:space="preserve">от </w:t>
      </w:r>
      <w:r w:rsidR="008C3375" w:rsidRPr="005032E6">
        <w:rPr>
          <w:rFonts w:ascii="Liberation Serif" w:hAnsi="Liberation Serif"/>
          <w:szCs w:val="28"/>
        </w:rPr>
        <w:t>06</w:t>
      </w:r>
      <w:r w:rsidR="006A4D15" w:rsidRPr="005032E6">
        <w:rPr>
          <w:rFonts w:ascii="Liberation Serif" w:hAnsi="Liberation Serif"/>
          <w:szCs w:val="28"/>
        </w:rPr>
        <w:t>.</w:t>
      </w:r>
      <w:r w:rsidR="008440C4" w:rsidRPr="005032E6">
        <w:rPr>
          <w:rFonts w:ascii="Liberation Serif" w:hAnsi="Liberation Serif"/>
          <w:szCs w:val="28"/>
        </w:rPr>
        <w:t>0</w:t>
      </w:r>
      <w:r w:rsidR="005032E6" w:rsidRPr="005032E6">
        <w:rPr>
          <w:rFonts w:ascii="Liberation Serif" w:hAnsi="Liberation Serif"/>
          <w:szCs w:val="28"/>
        </w:rPr>
        <w:t>3</w:t>
      </w:r>
      <w:r w:rsidR="006A4D15" w:rsidRPr="005032E6">
        <w:rPr>
          <w:rFonts w:ascii="Liberation Serif" w:hAnsi="Liberation Serif"/>
          <w:szCs w:val="28"/>
        </w:rPr>
        <w:t>.202</w:t>
      </w:r>
      <w:r w:rsidR="00D72737" w:rsidRPr="005032E6">
        <w:rPr>
          <w:rFonts w:ascii="Liberation Serif" w:hAnsi="Liberation Serif"/>
          <w:szCs w:val="28"/>
        </w:rPr>
        <w:t>4</w:t>
      </w:r>
      <w:r w:rsidR="00C8128D" w:rsidRPr="005032E6">
        <w:rPr>
          <w:rFonts w:ascii="Liberation Serif" w:hAnsi="Liberation Serif"/>
          <w:szCs w:val="28"/>
        </w:rPr>
        <w:t xml:space="preserve"> </w:t>
      </w:r>
      <w:r w:rsidR="006A4D15" w:rsidRPr="005032E6">
        <w:rPr>
          <w:rFonts w:ascii="Liberation Serif" w:hAnsi="Liberation Serif"/>
          <w:szCs w:val="28"/>
        </w:rPr>
        <w:t xml:space="preserve"> г. № </w:t>
      </w:r>
      <w:r w:rsidR="005032E6" w:rsidRPr="005032E6">
        <w:rPr>
          <w:rFonts w:ascii="Liberation Serif" w:hAnsi="Liberation Serif"/>
          <w:szCs w:val="28"/>
        </w:rPr>
        <w:t>638</w:t>
      </w:r>
      <w:r w:rsidR="006A4D15" w:rsidRPr="005032E6">
        <w:rPr>
          <w:rFonts w:ascii="Liberation Serif" w:hAnsi="Liberation Serif"/>
          <w:szCs w:val="28"/>
        </w:rPr>
        <w:t xml:space="preserve"> </w:t>
      </w:r>
      <w:r w:rsidR="006A4D15" w:rsidRPr="00523E4A">
        <w:rPr>
          <w:rFonts w:ascii="Liberation Serif" w:hAnsi="Liberation Serif"/>
          <w:szCs w:val="28"/>
        </w:rPr>
        <w:t>«Об условиях приватизации муниципального имущества»</w:t>
      </w:r>
      <w:r w:rsidR="006B15DB" w:rsidRPr="006B15DB">
        <w:t xml:space="preserve"> </w:t>
      </w:r>
      <w:r w:rsidR="006B15DB">
        <w:t>(</w:t>
      </w:r>
      <w:r w:rsidR="006B15DB" w:rsidRPr="006B15DB">
        <w:rPr>
          <w:rFonts w:ascii="Liberation Serif" w:hAnsi="Liberation Serif"/>
          <w:szCs w:val="28"/>
        </w:rPr>
        <w:t>изм. от 13.03.2024 № 686</w:t>
      </w:r>
      <w:r w:rsidR="006B15DB">
        <w:rPr>
          <w:rFonts w:ascii="Liberation Serif" w:hAnsi="Liberation Serif"/>
          <w:szCs w:val="28"/>
        </w:rPr>
        <w:t>)</w:t>
      </w:r>
      <w:bookmarkStart w:id="0" w:name="_GoBack"/>
      <w:bookmarkEnd w:id="0"/>
      <w:r w:rsidR="000979D1" w:rsidRPr="00523E4A">
        <w:rPr>
          <w:rFonts w:ascii="Liberation Serif" w:hAnsi="Liberation Serif"/>
          <w:szCs w:val="28"/>
        </w:rPr>
        <w:t>.</w:t>
      </w:r>
    </w:p>
    <w:p w:rsidR="00B76E61" w:rsidRPr="00523E4A" w:rsidRDefault="00B76E61" w:rsidP="00F71CAD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 xml:space="preserve">2. Наименование, </w:t>
      </w:r>
      <w:r w:rsidR="00003F66" w:rsidRPr="00523E4A">
        <w:rPr>
          <w:rFonts w:ascii="Liberation Serif" w:hAnsi="Liberation Serif"/>
          <w:b/>
          <w:szCs w:val="28"/>
        </w:rPr>
        <w:t xml:space="preserve">место нахождения, почтовый адрес, </w:t>
      </w:r>
      <w:r w:rsidRPr="00523E4A">
        <w:rPr>
          <w:rFonts w:ascii="Liberation Serif" w:hAnsi="Liberation Serif"/>
          <w:b/>
          <w:szCs w:val="28"/>
        </w:rPr>
        <w:t>адрес электронной почты</w:t>
      </w:r>
      <w:r w:rsidR="00024E57" w:rsidRPr="00523E4A">
        <w:rPr>
          <w:rFonts w:ascii="Liberation Serif" w:hAnsi="Liberation Serif"/>
          <w:b/>
          <w:szCs w:val="28"/>
        </w:rPr>
        <w:t>,</w:t>
      </w:r>
      <w:r w:rsidR="0084181F">
        <w:rPr>
          <w:rFonts w:ascii="Liberation Serif" w:hAnsi="Liberation Serif"/>
          <w:b/>
          <w:szCs w:val="28"/>
        </w:rPr>
        <w:t xml:space="preserve"> </w:t>
      </w:r>
      <w:r w:rsidR="00003F66" w:rsidRPr="00523E4A">
        <w:rPr>
          <w:rFonts w:ascii="Liberation Serif" w:hAnsi="Liberation Serif"/>
          <w:b/>
          <w:szCs w:val="28"/>
        </w:rPr>
        <w:t xml:space="preserve">номер </w:t>
      </w:r>
      <w:r w:rsidRPr="00523E4A">
        <w:rPr>
          <w:rFonts w:ascii="Liberation Serif" w:hAnsi="Liberation Serif"/>
          <w:b/>
          <w:szCs w:val="28"/>
        </w:rPr>
        <w:t xml:space="preserve">контактного </w:t>
      </w:r>
      <w:r w:rsidR="00003F66" w:rsidRPr="00523E4A">
        <w:rPr>
          <w:rFonts w:ascii="Liberation Serif" w:hAnsi="Liberation Serif"/>
          <w:b/>
          <w:szCs w:val="28"/>
        </w:rPr>
        <w:t xml:space="preserve">телефона </w:t>
      </w:r>
      <w:r w:rsidRPr="00523E4A">
        <w:rPr>
          <w:rFonts w:ascii="Liberation Serif" w:hAnsi="Liberation Serif"/>
          <w:b/>
          <w:szCs w:val="28"/>
        </w:rPr>
        <w:t xml:space="preserve">Продавца: </w:t>
      </w:r>
      <w:r w:rsidR="003454FC" w:rsidRPr="00523E4A">
        <w:rPr>
          <w:rFonts w:ascii="Liberation Serif" w:hAnsi="Liberation Serif"/>
          <w:szCs w:val="28"/>
        </w:rPr>
        <w:t>Управление по муниципальной собственности администрации городского округа Ревда</w:t>
      </w:r>
      <w:r w:rsidR="008F734A" w:rsidRPr="00523E4A">
        <w:rPr>
          <w:rFonts w:ascii="Liberation Serif" w:hAnsi="Liberation Serif"/>
          <w:szCs w:val="28"/>
        </w:rPr>
        <w:t>; 6</w:t>
      </w:r>
      <w:r w:rsidR="003454FC" w:rsidRPr="00523E4A">
        <w:rPr>
          <w:rFonts w:ascii="Liberation Serif" w:hAnsi="Liberation Serif"/>
          <w:szCs w:val="28"/>
        </w:rPr>
        <w:t>2328</w:t>
      </w:r>
      <w:r w:rsidR="00082AED">
        <w:rPr>
          <w:rFonts w:ascii="Liberation Serif" w:hAnsi="Liberation Serif"/>
          <w:szCs w:val="28"/>
        </w:rPr>
        <w:t>6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3454FC" w:rsidRPr="00523E4A">
        <w:rPr>
          <w:rFonts w:ascii="Liberation Serif" w:hAnsi="Liberation Serif"/>
          <w:szCs w:val="28"/>
        </w:rPr>
        <w:t>Свердловская область</w:t>
      </w:r>
      <w:r w:rsidR="008F734A" w:rsidRPr="00523E4A">
        <w:rPr>
          <w:rFonts w:ascii="Liberation Serif" w:hAnsi="Liberation Serif"/>
          <w:szCs w:val="28"/>
        </w:rPr>
        <w:t>,</w:t>
      </w:r>
      <w:r w:rsidR="00A96939">
        <w:rPr>
          <w:rFonts w:ascii="Liberation Serif" w:hAnsi="Liberation Serif"/>
          <w:szCs w:val="28"/>
        </w:rPr>
        <w:t xml:space="preserve"> </w:t>
      </w:r>
      <w:r w:rsidR="003454FC" w:rsidRPr="00523E4A">
        <w:rPr>
          <w:rFonts w:ascii="Liberation Serif" w:hAnsi="Liberation Serif"/>
          <w:szCs w:val="28"/>
        </w:rPr>
        <w:t>г. Ревда</w:t>
      </w:r>
      <w:r w:rsidR="008F734A" w:rsidRPr="00523E4A">
        <w:rPr>
          <w:rFonts w:ascii="Liberation Serif" w:hAnsi="Liberation Serif"/>
          <w:szCs w:val="28"/>
        </w:rPr>
        <w:t>, ул.</w:t>
      </w:r>
      <w:r w:rsidR="00D72737">
        <w:rPr>
          <w:rFonts w:ascii="Liberation Serif" w:hAnsi="Liberation Serif"/>
          <w:szCs w:val="28"/>
        </w:rPr>
        <w:t xml:space="preserve"> Цветников</w:t>
      </w:r>
      <w:r w:rsidR="008F734A" w:rsidRPr="00523E4A">
        <w:rPr>
          <w:rFonts w:ascii="Liberation Serif" w:hAnsi="Liberation Serif"/>
          <w:szCs w:val="28"/>
        </w:rPr>
        <w:t xml:space="preserve">, </w:t>
      </w:r>
      <w:proofErr w:type="spellStart"/>
      <w:r w:rsidR="006C21EA">
        <w:rPr>
          <w:rFonts w:ascii="Liberation Serif" w:hAnsi="Liberation Serif"/>
          <w:szCs w:val="28"/>
        </w:rPr>
        <w:t>зд</w:t>
      </w:r>
      <w:proofErr w:type="spellEnd"/>
      <w:r w:rsidR="006C21EA">
        <w:rPr>
          <w:rFonts w:ascii="Liberation Serif" w:hAnsi="Liberation Serif"/>
          <w:szCs w:val="28"/>
        </w:rPr>
        <w:t xml:space="preserve">. </w:t>
      </w:r>
      <w:r w:rsidR="00D72737">
        <w:rPr>
          <w:rFonts w:ascii="Liberation Serif" w:hAnsi="Liberation Serif"/>
          <w:szCs w:val="28"/>
        </w:rPr>
        <w:t>57</w:t>
      </w:r>
      <w:r w:rsidR="008F734A" w:rsidRPr="00523E4A">
        <w:rPr>
          <w:rFonts w:ascii="Liberation Serif" w:hAnsi="Liberation Serif"/>
          <w:szCs w:val="28"/>
        </w:rPr>
        <w:t>; электронная почта</w:t>
      </w:r>
      <w:r w:rsidR="006E5BCB">
        <w:rPr>
          <w:rFonts w:ascii="Liberation Serif" w:hAnsi="Liberation Serif"/>
          <w:szCs w:val="28"/>
        </w:rPr>
        <w:t>:</w:t>
      </w:r>
      <w:r w:rsidR="00BF7884">
        <w:rPr>
          <w:rFonts w:ascii="Liberation Serif" w:hAnsi="Liberation Serif"/>
          <w:szCs w:val="28"/>
        </w:rPr>
        <w:t xml:space="preserve"> </w:t>
      </w:r>
      <w:proofErr w:type="spellStart"/>
      <w:r w:rsidR="00BF7884">
        <w:rPr>
          <w:rFonts w:ascii="Liberation Serif" w:hAnsi="Liberation Serif"/>
          <w:szCs w:val="28"/>
          <w:lang w:val="en-US"/>
        </w:rPr>
        <w:t>krylova</w:t>
      </w:r>
      <w:proofErr w:type="spellEnd"/>
      <w:r w:rsidR="00BF7884" w:rsidRPr="00BF7884">
        <w:rPr>
          <w:rFonts w:ascii="Liberation Serif" w:hAnsi="Liberation Serif"/>
          <w:szCs w:val="28"/>
        </w:rPr>
        <w:t>-</w:t>
      </w:r>
      <w:proofErr w:type="spellStart"/>
      <w:r w:rsidR="00BF7884">
        <w:rPr>
          <w:rFonts w:ascii="Liberation Serif" w:hAnsi="Liberation Serif"/>
          <w:szCs w:val="28"/>
          <w:lang w:val="en-US"/>
        </w:rPr>
        <w:t>ms</w:t>
      </w:r>
      <w:proofErr w:type="spellEnd"/>
      <w:r w:rsidR="006E5BCB" w:rsidRPr="006E5BCB">
        <w:rPr>
          <w:rFonts w:ascii="Liberation Serif" w:hAnsi="Liberation Serif"/>
          <w:szCs w:val="28"/>
        </w:rPr>
        <w:t>@</w:t>
      </w:r>
      <w:r w:rsidR="006E5BCB">
        <w:rPr>
          <w:rFonts w:ascii="Liberation Serif" w:hAnsi="Liberation Serif"/>
          <w:szCs w:val="28"/>
          <w:lang w:val="en-US"/>
        </w:rPr>
        <w:t>mail</w:t>
      </w:r>
      <w:r w:rsidR="006E5BCB" w:rsidRPr="006E5BCB">
        <w:rPr>
          <w:rFonts w:ascii="Liberation Serif" w:hAnsi="Liberation Serif"/>
          <w:szCs w:val="28"/>
        </w:rPr>
        <w:t>.</w:t>
      </w:r>
      <w:proofErr w:type="spellStart"/>
      <w:r w:rsidR="006E5BCB">
        <w:rPr>
          <w:rFonts w:ascii="Liberation Serif" w:hAnsi="Liberation Serif"/>
          <w:szCs w:val="28"/>
          <w:lang w:val="en-US"/>
        </w:rPr>
        <w:t>ru</w:t>
      </w:r>
      <w:proofErr w:type="spellEnd"/>
      <w:r w:rsidR="00EF041A">
        <w:rPr>
          <w:rFonts w:ascii="Liberation Serif" w:hAnsi="Liberation Serif"/>
          <w:szCs w:val="28"/>
        </w:rPr>
        <w:t>,</w:t>
      </w:r>
      <w:r w:rsidR="008F734A" w:rsidRPr="00523E4A">
        <w:rPr>
          <w:rFonts w:ascii="Liberation Serif" w:hAnsi="Liberation Serif"/>
          <w:szCs w:val="28"/>
        </w:rPr>
        <w:t xml:space="preserve"> тел.: </w:t>
      </w:r>
      <w:r w:rsidR="003454FC" w:rsidRPr="00523E4A">
        <w:rPr>
          <w:rFonts w:ascii="Liberation Serif" w:hAnsi="Liberation Serif"/>
          <w:szCs w:val="28"/>
        </w:rPr>
        <w:t xml:space="preserve">8 </w:t>
      </w:r>
      <w:r w:rsidR="008F734A" w:rsidRPr="00523E4A">
        <w:rPr>
          <w:rFonts w:ascii="Liberation Serif" w:hAnsi="Liberation Serif"/>
          <w:szCs w:val="28"/>
        </w:rPr>
        <w:t>(34</w:t>
      </w:r>
      <w:r w:rsidR="003454FC" w:rsidRPr="00523E4A">
        <w:rPr>
          <w:rFonts w:ascii="Liberation Serif" w:hAnsi="Liberation Serif"/>
          <w:szCs w:val="28"/>
        </w:rPr>
        <w:t>397</w:t>
      </w:r>
      <w:r w:rsidR="008F734A" w:rsidRPr="00523E4A">
        <w:rPr>
          <w:rFonts w:ascii="Liberation Serif" w:hAnsi="Liberation Serif"/>
          <w:szCs w:val="28"/>
        </w:rPr>
        <w:t xml:space="preserve">) </w:t>
      </w:r>
      <w:r w:rsidR="00935421" w:rsidRPr="00935421">
        <w:rPr>
          <w:rFonts w:ascii="Liberation Serif" w:hAnsi="Liberation Serif"/>
          <w:szCs w:val="28"/>
        </w:rPr>
        <w:t>3</w:t>
      </w:r>
      <w:r w:rsidR="00BF7884">
        <w:rPr>
          <w:rFonts w:ascii="Liberation Serif" w:hAnsi="Liberation Serif"/>
          <w:szCs w:val="28"/>
        </w:rPr>
        <w:t xml:space="preserve"> </w:t>
      </w:r>
      <w:r w:rsidR="00935421" w:rsidRPr="00935421">
        <w:rPr>
          <w:rFonts w:ascii="Liberation Serif" w:hAnsi="Liberation Serif"/>
          <w:szCs w:val="28"/>
        </w:rPr>
        <w:t>70</w:t>
      </w:r>
      <w:r w:rsidR="003454FC" w:rsidRPr="00523E4A">
        <w:rPr>
          <w:rFonts w:ascii="Liberation Serif" w:hAnsi="Liberation Serif"/>
          <w:szCs w:val="28"/>
        </w:rPr>
        <w:t xml:space="preserve"> </w:t>
      </w:r>
      <w:r w:rsidR="00935421" w:rsidRPr="00935421">
        <w:rPr>
          <w:rFonts w:ascii="Liberation Serif" w:hAnsi="Liberation Serif"/>
          <w:szCs w:val="28"/>
        </w:rPr>
        <w:t>25</w:t>
      </w:r>
      <w:r w:rsidR="008F734A" w:rsidRPr="00523E4A">
        <w:rPr>
          <w:rFonts w:ascii="Liberation Serif" w:hAnsi="Liberation Serif"/>
          <w:szCs w:val="28"/>
        </w:rPr>
        <w:t>.</w:t>
      </w:r>
    </w:p>
    <w:p w:rsidR="00563AC1" w:rsidRDefault="00B76E61" w:rsidP="00563AC1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>3</w:t>
      </w:r>
      <w:r w:rsidR="00522E66" w:rsidRPr="00523E4A">
        <w:rPr>
          <w:rFonts w:ascii="Liberation Serif" w:hAnsi="Liberation Serif"/>
          <w:b/>
          <w:szCs w:val="28"/>
        </w:rPr>
        <w:t xml:space="preserve">. </w:t>
      </w:r>
      <w:r w:rsidR="00347C57" w:rsidRPr="00523E4A">
        <w:rPr>
          <w:rFonts w:ascii="Liberation Serif" w:hAnsi="Liberation Serif"/>
          <w:b/>
          <w:szCs w:val="28"/>
        </w:rPr>
        <w:t xml:space="preserve">Наименование </w:t>
      </w:r>
      <w:r w:rsidR="000979D1" w:rsidRPr="00523E4A">
        <w:rPr>
          <w:rFonts w:ascii="Liberation Serif" w:hAnsi="Liberation Serif"/>
          <w:b/>
          <w:szCs w:val="28"/>
        </w:rPr>
        <w:t>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 и иные позволяющие его индивидуализировать сведения (</w:t>
      </w:r>
      <w:r w:rsidR="00A90973" w:rsidRPr="00523E4A">
        <w:rPr>
          <w:rFonts w:ascii="Liberation Serif" w:hAnsi="Liberation Serif"/>
          <w:b/>
          <w:szCs w:val="28"/>
        </w:rPr>
        <w:t>спецификация лота</w:t>
      </w:r>
      <w:r w:rsidR="00347C57" w:rsidRPr="00523E4A">
        <w:rPr>
          <w:rFonts w:ascii="Liberation Serif" w:hAnsi="Liberation Serif"/>
          <w:b/>
          <w:szCs w:val="28"/>
        </w:rPr>
        <w:t>):</w:t>
      </w:r>
    </w:p>
    <w:p w:rsidR="000A7DAF" w:rsidRPr="008B3BF8" w:rsidRDefault="00563AC1" w:rsidP="000A7DAF">
      <w:pPr>
        <w:pStyle w:val="ae"/>
        <w:ind w:firstLine="567"/>
        <w:jc w:val="both"/>
        <w:rPr>
          <w:rFonts w:ascii="Liberation Serif" w:hAnsi="Liberation Serif"/>
          <w:szCs w:val="28"/>
        </w:rPr>
      </w:pPr>
      <w:r w:rsidRPr="008B3BF8">
        <w:rPr>
          <w:rFonts w:ascii="Liberation Serif" w:hAnsi="Liberation Serif"/>
          <w:szCs w:val="28"/>
        </w:rPr>
        <w:t>-</w:t>
      </w:r>
      <w:r w:rsidR="008B3BF8" w:rsidRPr="008B3BF8">
        <w:t xml:space="preserve"> </w:t>
      </w:r>
      <w:r w:rsidR="008B3BF8">
        <w:rPr>
          <w:rFonts w:ascii="Liberation Serif" w:hAnsi="Liberation Serif"/>
          <w:szCs w:val="28"/>
        </w:rPr>
        <w:t>здание</w:t>
      </w:r>
      <w:r w:rsidR="008B3BF8" w:rsidRPr="008B3BF8">
        <w:rPr>
          <w:rFonts w:ascii="Liberation Serif" w:hAnsi="Liberation Serif"/>
          <w:szCs w:val="28"/>
        </w:rPr>
        <w:t xml:space="preserve"> (далее - Здание), КН: 66:21:0101088:206,  находяще</w:t>
      </w:r>
      <w:r w:rsidR="008B3BF8">
        <w:rPr>
          <w:rFonts w:ascii="Liberation Serif" w:hAnsi="Liberation Serif"/>
          <w:szCs w:val="28"/>
        </w:rPr>
        <w:t>е</w:t>
      </w:r>
      <w:r w:rsidR="008B3BF8" w:rsidRPr="008B3BF8">
        <w:rPr>
          <w:rFonts w:ascii="Liberation Serif" w:hAnsi="Liberation Serif"/>
          <w:szCs w:val="28"/>
        </w:rPr>
        <w:t xml:space="preserve">ся по адресу: Свердловская область, г. Ревда, садово-огородническое товарищество «Заря-2», участок № 34, общей площадью 25 </w:t>
      </w:r>
      <w:proofErr w:type="spellStart"/>
      <w:r w:rsidR="008B3BF8" w:rsidRPr="008B3BF8">
        <w:rPr>
          <w:rFonts w:ascii="Liberation Serif" w:hAnsi="Liberation Serif"/>
          <w:szCs w:val="28"/>
        </w:rPr>
        <w:t>кв</w:t>
      </w:r>
      <w:proofErr w:type="gramStart"/>
      <w:r w:rsidR="008B3BF8" w:rsidRPr="008B3BF8">
        <w:rPr>
          <w:rFonts w:ascii="Liberation Serif" w:hAnsi="Liberation Serif"/>
          <w:szCs w:val="28"/>
        </w:rPr>
        <w:t>.м</w:t>
      </w:r>
      <w:proofErr w:type="spellEnd"/>
      <w:proofErr w:type="gramEnd"/>
      <w:r w:rsidR="008B3BF8" w:rsidRPr="008B3BF8">
        <w:rPr>
          <w:rFonts w:ascii="Liberation Serif" w:hAnsi="Liberation Serif"/>
          <w:szCs w:val="28"/>
        </w:rPr>
        <w:t>,  расположенно</w:t>
      </w:r>
      <w:r w:rsidR="008B3BF8">
        <w:rPr>
          <w:rFonts w:ascii="Liberation Serif" w:hAnsi="Liberation Serif"/>
          <w:szCs w:val="28"/>
        </w:rPr>
        <w:t>е</w:t>
      </w:r>
      <w:r w:rsidR="008B3BF8" w:rsidRPr="008B3BF8">
        <w:rPr>
          <w:rFonts w:ascii="Liberation Serif" w:hAnsi="Liberation Serif"/>
          <w:szCs w:val="28"/>
        </w:rPr>
        <w:t xml:space="preserve"> на земельном участке (далее - Участок) площадью 645 </w:t>
      </w:r>
      <w:proofErr w:type="spellStart"/>
      <w:r w:rsidR="008B3BF8" w:rsidRPr="008B3BF8">
        <w:rPr>
          <w:rFonts w:ascii="Liberation Serif" w:hAnsi="Liberation Serif"/>
          <w:szCs w:val="28"/>
        </w:rPr>
        <w:t>кв.м</w:t>
      </w:r>
      <w:proofErr w:type="spellEnd"/>
      <w:r w:rsidR="008B3BF8" w:rsidRPr="008B3BF8">
        <w:rPr>
          <w:rFonts w:ascii="Liberation Serif" w:hAnsi="Liberation Serif"/>
          <w:szCs w:val="28"/>
        </w:rPr>
        <w:t>, КН: 66:21:0101088:36, категория земель: земли населенных пунктов, разрешенное использование: для ведения садоводства и огородничества.</w:t>
      </w:r>
      <w:r w:rsidR="00D72737" w:rsidRPr="008B3BF8">
        <w:rPr>
          <w:rFonts w:ascii="Liberation Serif" w:hAnsi="Liberation Serif"/>
          <w:szCs w:val="28"/>
        </w:rPr>
        <w:t xml:space="preserve"> </w:t>
      </w:r>
    </w:p>
    <w:p w:rsidR="000A7DAF" w:rsidRPr="000A2B3D" w:rsidRDefault="000A7DAF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  <w:u w:val="single"/>
        </w:rPr>
      </w:pPr>
      <w:r w:rsidRPr="009F233C">
        <w:rPr>
          <w:rFonts w:ascii="PT Astra Serif" w:hAnsi="PT Astra Serif"/>
          <w:u w:val="single"/>
        </w:rPr>
        <w:t>У</w:t>
      </w:r>
      <w:r w:rsidRPr="000A2B3D">
        <w:rPr>
          <w:rFonts w:ascii="PT Astra Serif" w:hAnsi="PT Astra Serif"/>
          <w:u w:val="single"/>
        </w:rPr>
        <w:t>словия   приватизации   Здания:</w:t>
      </w:r>
    </w:p>
    <w:p w:rsidR="000A7DAF" w:rsidRPr="000A2B3D" w:rsidRDefault="000A7DAF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0A2B3D">
        <w:rPr>
          <w:rFonts w:ascii="PT Astra Serif" w:hAnsi="PT Astra Serif"/>
        </w:rPr>
        <w:t>Способ приватизации – аукцион с открытой формой подачи предложения о цене имущества  в электронной форме на универсальной торговой пл</w:t>
      </w:r>
      <w:r w:rsidR="00A8383B">
        <w:rPr>
          <w:rFonts w:ascii="PT Astra Serif" w:hAnsi="PT Astra Serif"/>
        </w:rPr>
        <w:t xml:space="preserve">атформе </w:t>
      </w:r>
      <w:r w:rsidRPr="000A2B3D">
        <w:rPr>
          <w:rFonts w:ascii="PT Astra Serif" w:hAnsi="PT Astra Serif"/>
        </w:rPr>
        <w:t xml:space="preserve">АО «Сбербанк – АСТ» </w:t>
      </w:r>
      <w:proofErr w:type="spellStart"/>
      <w:r w:rsidRPr="000A2B3D">
        <w:rPr>
          <w:rFonts w:ascii="PT Astra Serif" w:hAnsi="PT Astra Serif"/>
          <w:lang w:val="en-US"/>
        </w:rPr>
        <w:t>utp</w:t>
      </w:r>
      <w:proofErr w:type="spellEnd"/>
      <w:r w:rsidRPr="000A2B3D">
        <w:rPr>
          <w:rFonts w:ascii="PT Astra Serif" w:hAnsi="PT Astra Serif"/>
        </w:rPr>
        <w:t>.</w:t>
      </w:r>
      <w:proofErr w:type="spellStart"/>
      <w:r w:rsidRPr="000A2B3D">
        <w:rPr>
          <w:rFonts w:ascii="PT Astra Serif" w:hAnsi="PT Astra Serif"/>
          <w:lang w:val="en-US"/>
        </w:rPr>
        <w:t>sberbank</w:t>
      </w:r>
      <w:proofErr w:type="spellEnd"/>
      <w:r w:rsidRPr="000A2B3D">
        <w:rPr>
          <w:rFonts w:ascii="PT Astra Serif" w:hAnsi="PT Astra Serif"/>
        </w:rPr>
        <w:t>-</w:t>
      </w:r>
      <w:proofErr w:type="spellStart"/>
      <w:r w:rsidRPr="000A2B3D">
        <w:rPr>
          <w:rFonts w:ascii="PT Astra Serif" w:hAnsi="PT Astra Serif"/>
          <w:lang w:val="en-US"/>
        </w:rPr>
        <w:t>ast</w:t>
      </w:r>
      <w:proofErr w:type="spellEnd"/>
      <w:r w:rsidRPr="000A2B3D">
        <w:rPr>
          <w:rFonts w:ascii="PT Astra Serif" w:hAnsi="PT Astra Serif"/>
        </w:rPr>
        <w:t>.</w:t>
      </w:r>
      <w:proofErr w:type="spellStart"/>
      <w:r w:rsidRPr="000A2B3D">
        <w:rPr>
          <w:rFonts w:ascii="PT Astra Serif" w:hAnsi="PT Astra Serif"/>
          <w:lang w:val="en-US"/>
        </w:rPr>
        <w:t>ru</w:t>
      </w:r>
      <w:proofErr w:type="spellEnd"/>
      <w:r w:rsidRPr="000A2B3D">
        <w:rPr>
          <w:rFonts w:ascii="PT Astra Serif" w:hAnsi="PT Astra Serif"/>
        </w:rPr>
        <w:t>.</w:t>
      </w:r>
    </w:p>
    <w:p w:rsidR="008B3BF8" w:rsidRPr="008B3BF8" w:rsidRDefault="008B3BF8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>Начальная цена предложения -  170 000 рублей, без учета НДС.</w:t>
      </w:r>
    </w:p>
    <w:p w:rsidR="008B3BF8" w:rsidRPr="008B3BF8" w:rsidRDefault="008B3BF8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>Шаг аукциона – 8 500 рублей.</w:t>
      </w:r>
    </w:p>
    <w:p w:rsidR="008B3BF8" w:rsidRPr="008B3BF8" w:rsidRDefault="00246B2E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Размер задатка – 17</w:t>
      </w:r>
      <w:r w:rsidR="008B3BF8" w:rsidRPr="008B3BF8">
        <w:rPr>
          <w:rFonts w:ascii="PT Astra Serif" w:hAnsi="PT Astra Serif"/>
        </w:rPr>
        <w:t xml:space="preserve"> 000 рублей.</w:t>
      </w:r>
    </w:p>
    <w:p w:rsidR="009F501E" w:rsidRPr="000A7DAF" w:rsidRDefault="008B3BF8" w:rsidP="008B3BF8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 xml:space="preserve">Руководствуясь  пунктом 1 статьи 28 Федерального закона от 21 декабря 2001 года № 178-ФЗ «О приватизации государственного и муниципального имущества» одновременно с продажей Здания  осуществить продажу Участка,  занимаемого указанным Зданием и необходимого </w:t>
      </w:r>
      <w:proofErr w:type="gramStart"/>
      <w:r w:rsidRPr="008B3BF8">
        <w:rPr>
          <w:rFonts w:ascii="PT Astra Serif" w:hAnsi="PT Astra Serif"/>
        </w:rPr>
        <w:t>для</w:t>
      </w:r>
      <w:proofErr w:type="gramEnd"/>
      <w:r w:rsidRPr="008B3BF8">
        <w:rPr>
          <w:rFonts w:ascii="PT Astra Serif" w:hAnsi="PT Astra Serif"/>
        </w:rPr>
        <w:t xml:space="preserve"> </w:t>
      </w:r>
      <w:proofErr w:type="gramStart"/>
      <w:r w:rsidRPr="008B3BF8">
        <w:rPr>
          <w:rFonts w:ascii="PT Astra Serif" w:hAnsi="PT Astra Serif"/>
        </w:rPr>
        <w:t>его</w:t>
      </w:r>
      <w:proofErr w:type="gramEnd"/>
      <w:r w:rsidRPr="008B3BF8">
        <w:rPr>
          <w:rFonts w:ascii="PT Astra Serif" w:hAnsi="PT Astra Serif"/>
        </w:rPr>
        <w:t xml:space="preserve"> использования по фиксированной цене, которая составляет 141 000 рублей.   </w:t>
      </w:r>
    </w:p>
    <w:p w:rsidR="00E35108" w:rsidRDefault="00B76E61" w:rsidP="00F71CAD">
      <w:pPr>
        <w:pStyle w:val="ae"/>
        <w:ind w:firstLine="567"/>
        <w:jc w:val="both"/>
        <w:rPr>
          <w:rFonts w:ascii="Liberation Serif" w:hAnsi="Liberation Serif"/>
        </w:rPr>
      </w:pPr>
      <w:r w:rsidRPr="00C50E06">
        <w:rPr>
          <w:rFonts w:ascii="Liberation Serif" w:hAnsi="Liberation Serif"/>
          <w:b/>
        </w:rPr>
        <w:t>4</w:t>
      </w:r>
      <w:r w:rsidR="00EF2509" w:rsidRPr="00C50E06">
        <w:rPr>
          <w:rFonts w:ascii="Liberation Serif" w:hAnsi="Liberation Serif"/>
          <w:b/>
        </w:rPr>
        <w:t xml:space="preserve">. </w:t>
      </w:r>
      <w:proofErr w:type="gramStart"/>
      <w:r w:rsidR="00347C57" w:rsidRPr="00C50E06">
        <w:rPr>
          <w:rFonts w:ascii="Liberation Serif" w:hAnsi="Liberation Serif"/>
          <w:b/>
        </w:rPr>
        <w:t xml:space="preserve">Способ приватизации </w:t>
      </w:r>
      <w:r w:rsidR="000979D1" w:rsidRPr="00C50E06">
        <w:rPr>
          <w:rFonts w:ascii="Liberation Serif" w:hAnsi="Liberation Serif"/>
          <w:b/>
        </w:rPr>
        <w:t>муниципального</w:t>
      </w:r>
      <w:r w:rsidR="00347C57" w:rsidRPr="00C50E06">
        <w:rPr>
          <w:rFonts w:ascii="Liberation Serif" w:hAnsi="Liberation Serif"/>
          <w:b/>
        </w:rPr>
        <w:t xml:space="preserve"> имущества: </w:t>
      </w:r>
      <w:r w:rsidR="00EC5E1F" w:rsidRPr="00C50E06">
        <w:rPr>
          <w:rFonts w:ascii="Liberation Serif" w:hAnsi="Liberation Serif"/>
        </w:rPr>
        <w:t>продажа</w:t>
      </w:r>
      <w:r w:rsidR="00552421">
        <w:rPr>
          <w:rFonts w:ascii="Liberation Serif" w:hAnsi="Liberation Serif"/>
        </w:rPr>
        <w:t xml:space="preserve"> </w:t>
      </w:r>
      <w:r w:rsidR="000979D1" w:rsidRPr="00C50E06">
        <w:rPr>
          <w:rFonts w:ascii="Liberation Serif" w:hAnsi="Liberation Serif"/>
        </w:rPr>
        <w:t xml:space="preserve">муниципального </w:t>
      </w:r>
      <w:r w:rsidR="001C4F89" w:rsidRPr="00C50E06">
        <w:rPr>
          <w:rFonts w:ascii="Liberation Serif" w:hAnsi="Liberation Serif"/>
        </w:rPr>
        <w:t>и</w:t>
      </w:r>
      <w:r w:rsidR="00EF2509" w:rsidRPr="00C50E06">
        <w:rPr>
          <w:rFonts w:ascii="Liberation Serif" w:hAnsi="Liberation Serif"/>
        </w:rPr>
        <w:t xml:space="preserve">мущества </w:t>
      </w:r>
      <w:r w:rsidR="004E5912">
        <w:rPr>
          <w:rFonts w:ascii="Liberation Serif" w:hAnsi="Liberation Serif"/>
        </w:rPr>
        <w:t>в электронной форме путем проведения а</w:t>
      </w:r>
      <w:r w:rsidR="004E5912" w:rsidRPr="00F06999">
        <w:rPr>
          <w:rFonts w:ascii="Liberation Serif" w:hAnsi="Liberation Serif"/>
        </w:rPr>
        <w:t>укцион</w:t>
      </w:r>
      <w:r w:rsidR="004E5912">
        <w:rPr>
          <w:rFonts w:ascii="Liberation Serif" w:hAnsi="Liberation Serif"/>
        </w:rPr>
        <w:t>а</w:t>
      </w:r>
      <w:r w:rsidR="00552421">
        <w:rPr>
          <w:rFonts w:ascii="Liberation Serif" w:hAnsi="Liberation Serif"/>
        </w:rPr>
        <w:t xml:space="preserve"> </w:t>
      </w:r>
      <w:r w:rsidR="004E5912">
        <w:rPr>
          <w:rFonts w:ascii="Liberation Serif" w:hAnsi="Liberation Serif"/>
        </w:rPr>
        <w:t>с открытой формой подачи предложений о цене имущества на</w:t>
      </w:r>
      <w:r w:rsidR="004E5912" w:rsidRPr="00F06999">
        <w:rPr>
          <w:rFonts w:ascii="Liberation Serif" w:hAnsi="Liberation Serif"/>
        </w:rPr>
        <w:t xml:space="preserve"> универсальной торговой платформе </w:t>
      </w:r>
      <w:r w:rsidR="004E5912" w:rsidRPr="00A8383B">
        <w:rPr>
          <w:rFonts w:ascii="Liberation Serif" w:hAnsi="Liberation Serif"/>
        </w:rPr>
        <w:t xml:space="preserve">АО </w:t>
      </w:r>
      <w:r w:rsidR="009E654A" w:rsidRPr="00A8383B">
        <w:rPr>
          <w:rFonts w:ascii="Liberation Serif" w:hAnsi="Liberation Serif"/>
        </w:rPr>
        <w:t>«</w:t>
      </w:r>
      <w:r w:rsidR="00527FFE" w:rsidRPr="00A8383B">
        <w:rPr>
          <w:rFonts w:ascii="Liberation Serif" w:hAnsi="Liberation Serif"/>
        </w:rPr>
        <w:t>Сбербанк-</w:t>
      </w:r>
      <w:r w:rsidR="009E654A" w:rsidRPr="00A8383B">
        <w:rPr>
          <w:rFonts w:ascii="Liberation Serif" w:hAnsi="Liberation Serif"/>
        </w:rPr>
        <w:t xml:space="preserve">Автоматизированная система торгов», </w:t>
      </w:r>
      <w:r w:rsidR="00646466" w:rsidRPr="00A8383B">
        <w:rPr>
          <w:rFonts w:ascii="Liberation Serif" w:hAnsi="Liberation Serif"/>
        </w:rPr>
        <w:t>включенн</w:t>
      </w:r>
      <w:r w:rsidR="00ED2D15" w:rsidRPr="00A8383B">
        <w:rPr>
          <w:rFonts w:ascii="Liberation Serif" w:hAnsi="Liberation Serif"/>
        </w:rPr>
        <w:t>ой</w:t>
      </w:r>
      <w:r w:rsidR="00646466" w:rsidRPr="00A8383B">
        <w:rPr>
          <w:rFonts w:ascii="Liberation Serif" w:hAnsi="Liberation Serif"/>
        </w:rPr>
        <w:t xml:space="preserve"> в Перечень юридических лиц </w:t>
      </w:r>
      <w:r w:rsidR="00646466" w:rsidRPr="00C50E06">
        <w:rPr>
          <w:rFonts w:ascii="Liberation Serif" w:hAnsi="Liberation Serif"/>
        </w:rPr>
        <w:t xml:space="preserve">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 w:rsidRPr="00C50E06">
        <w:rPr>
          <w:rFonts w:ascii="Liberation Serif" w:hAnsi="Liberation Serif"/>
        </w:rPr>
        <w:t>0</w:t>
      </w:r>
      <w:r w:rsidR="00646466" w:rsidRPr="00C50E06">
        <w:rPr>
          <w:rFonts w:ascii="Liberation Serif" w:hAnsi="Liberation Serif"/>
        </w:rPr>
        <w:t>4 декабря 2015 г</w:t>
      </w:r>
      <w:r w:rsidR="001B1897">
        <w:rPr>
          <w:rFonts w:ascii="Liberation Serif" w:hAnsi="Liberation Serif"/>
        </w:rPr>
        <w:t>ода</w:t>
      </w:r>
      <w:r w:rsidR="00646466" w:rsidRPr="00C50E06">
        <w:rPr>
          <w:rFonts w:ascii="Liberation Serif" w:hAnsi="Liberation Serif"/>
        </w:rPr>
        <w:t xml:space="preserve"> № 2488-р</w:t>
      </w:r>
      <w:r w:rsidR="00552421">
        <w:rPr>
          <w:rFonts w:ascii="Liberation Serif" w:hAnsi="Liberation Serif"/>
        </w:rPr>
        <w:t xml:space="preserve"> </w:t>
      </w:r>
      <w:r w:rsidR="002B7167" w:rsidRPr="00C50E06">
        <w:rPr>
          <w:rFonts w:ascii="Liberation Serif" w:hAnsi="Liberation Serif"/>
        </w:rPr>
        <w:t xml:space="preserve">(далее - </w:t>
      </w:r>
      <w:r w:rsidR="00024E57" w:rsidRPr="00C50E06">
        <w:rPr>
          <w:rFonts w:ascii="Liberation Serif" w:hAnsi="Liberation Serif"/>
        </w:rPr>
        <w:t>О</w:t>
      </w:r>
      <w:r w:rsidR="00BD21E4" w:rsidRPr="00C50E06">
        <w:rPr>
          <w:rFonts w:ascii="Liberation Serif" w:hAnsi="Liberation Serif"/>
        </w:rPr>
        <w:t>рганизатор</w:t>
      </w:r>
      <w:r w:rsidR="002B7167" w:rsidRPr="00C50E06">
        <w:rPr>
          <w:rFonts w:ascii="Liberation Serif" w:hAnsi="Liberation Serif"/>
        </w:rPr>
        <w:t xml:space="preserve">), </w:t>
      </w:r>
      <w:r w:rsidR="00E35108" w:rsidRPr="00C50E06">
        <w:rPr>
          <w:rFonts w:ascii="Liberation Serif" w:hAnsi="Liberation Serif"/>
        </w:rPr>
        <w:t>расположенной на сайте</w:t>
      </w:r>
      <w:proofErr w:type="gramEnd"/>
      <w:r w:rsidR="001B1897">
        <w:rPr>
          <w:rFonts w:ascii="Liberation Serif" w:hAnsi="Liberation Serif"/>
        </w:rPr>
        <w:t xml:space="preserve">: </w:t>
      </w:r>
      <w:hyperlink r:id="rId9" w:history="1">
        <w:r w:rsidR="00FC7360" w:rsidRPr="00FC7360">
          <w:rPr>
            <w:rStyle w:val="a8"/>
            <w:rFonts w:ascii="Liberation Serif" w:hAnsi="Liberation Serif"/>
          </w:rPr>
          <w:t>http://utp.sberbank-ast.ru/AP</w:t>
        </w:r>
      </w:hyperlink>
      <w:r w:rsidR="002D6E28">
        <w:t xml:space="preserve"> </w:t>
      </w:r>
      <w:r w:rsidR="00E35108" w:rsidRPr="00C50E06">
        <w:rPr>
          <w:rFonts w:ascii="Liberation Serif" w:hAnsi="Liberation Serif"/>
        </w:rPr>
        <w:t xml:space="preserve">в сети </w:t>
      </w:r>
      <w:r w:rsidR="00F1316C" w:rsidRPr="00C50E06">
        <w:rPr>
          <w:rFonts w:ascii="Liberation Serif" w:hAnsi="Liberation Serif"/>
        </w:rPr>
        <w:t>«</w:t>
      </w:r>
      <w:r w:rsidR="00E35108" w:rsidRPr="00C50E06">
        <w:rPr>
          <w:rFonts w:ascii="Liberation Serif" w:hAnsi="Liberation Serif"/>
        </w:rPr>
        <w:t>Интернет</w:t>
      </w:r>
      <w:r w:rsidR="00F1316C" w:rsidRPr="00C50E06">
        <w:rPr>
          <w:rFonts w:ascii="Liberation Serif" w:hAnsi="Liberation Serif"/>
        </w:rPr>
        <w:t>»</w:t>
      </w:r>
      <w:r w:rsidR="00E35108" w:rsidRPr="00C50E06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5. Форма подачи предложений о цене муниципального имущества: </w:t>
      </w:r>
      <w:r w:rsidRPr="00563AC1">
        <w:rPr>
          <w:rFonts w:ascii="Liberation Serif" w:hAnsi="Liberation Serif"/>
        </w:rPr>
        <w:t xml:space="preserve">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АО «Сбербанк-АСТ», размещенная на сайте: </w:t>
      </w:r>
      <w:hyperlink r:id="rId10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t xml:space="preserve"> </w:t>
      </w:r>
      <w:r w:rsidRPr="00563AC1">
        <w:rPr>
          <w:rFonts w:ascii="Liberation Serif" w:hAnsi="Liberation Serif"/>
        </w:rPr>
        <w:t>в сети «Интернет».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6. Сроки и порядок внесения и возвращения задатка, назначение платежа, реквизиты счета: </w:t>
      </w:r>
      <w:r w:rsidRPr="00563AC1">
        <w:rPr>
          <w:rFonts w:ascii="Liberation Serif" w:hAnsi="Liberation Serif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Организатора </w:t>
      </w:r>
      <w:r w:rsidRPr="00563AC1">
        <w:rPr>
          <w:rFonts w:ascii="Liberation Serif" w:hAnsi="Liberation Serif"/>
          <w:bCs/>
        </w:rPr>
        <w:t xml:space="preserve">АО «Сбербанк-АСТ». 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Образец платежного поручения размещен на электронной площадке по адресу: </w:t>
      </w:r>
      <w:hyperlink r:id="rId11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http://utp.sberbank-ast.ru/AP/Notice/653/Requisites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lastRenderedPageBreak/>
        <w:t xml:space="preserve">В назначении платежа указывается: «Задаток </w:t>
      </w:r>
      <w:proofErr w:type="gramStart"/>
      <w:r w:rsidRPr="00563AC1">
        <w:rPr>
          <w:rFonts w:ascii="Liberation Serif" w:hAnsi="Liberation Serif"/>
        </w:rPr>
        <w:t>для участия в продаже муниципального имущества на аукционе в электронной форме по Лоту</w:t>
      </w:r>
      <w:proofErr w:type="gramEnd"/>
      <w:r w:rsidRPr="00563AC1">
        <w:rPr>
          <w:rFonts w:ascii="Liberation Serif" w:hAnsi="Liberation Serif"/>
        </w:rPr>
        <w:t xml:space="preserve"> №___».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EF2E84">
        <w:rPr>
          <w:rFonts w:ascii="Liberation Serif" w:hAnsi="Liberation Serif"/>
        </w:rPr>
        <w:t xml:space="preserve">иверсальной торговой платформы </w:t>
      </w:r>
      <w:r w:rsidRPr="00563AC1">
        <w:rPr>
          <w:rFonts w:ascii="Liberation Serif" w:hAnsi="Liberation Serif"/>
        </w:rPr>
        <w:t>АО «Сбербанк-АСТ» время.</w:t>
      </w:r>
      <w:proofErr w:type="gramEnd"/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производит блокирование денежных средств </w:t>
      </w:r>
      <w:proofErr w:type="gramStart"/>
      <w:r w:rsidRPr="00563AC1">
        <w:rPr>
          <w:rFonts w:ascii="Liberation Serif" w:hAnsi="Liberation Serif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63AC1" w:rsidRPr="00563AC1" w:rsidRDefault="00563AC1" w:rsidP="00563AC1">
      <w:pPr>
        <w:spacing w:after="1" w:line="280" w:lineRule="atLeast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Организатор прекращает в сроки, предусмотренные Регламентом торговой секции «Приватизация, аренда и продажа прав» универсальной торговой платформы 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</w:t>
      </w:r>
      <w:proofErr w:type="gramEnd"/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7. </w:t>
      </w:r>
      <w:proofErr w:type="gramStart"/>
      <w:r w:rsidRPr="00563AC1">
        <w:rPr>
          <w:rFonts w:ascii="Liberation Serif" w:hAnsi="Liberation Serif"/>
          <w:b/>
          <w:bCs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563AC1">
        <w:rPr>
          <w:rFonts w:ascii="Liberation Serif" w:hAnsi="Liberation Serif"/>
          <w:bCs/>
        </w:rPr>
        <w:t>д</w:t>
      </w:r>
      <w:r w:rsidRPr="00563AC1">
        <w:rPr>
          <w:rFonts w:ascii="Liberation Serif" w:hAnsi="Liberation Serif"/>
        </w:rPr>
        <w:t xml:space="preserve">ля участия в аукционе претенденты должны зарегистрироваться на сайте </w:t>
      </w:r>
      <w:hyperlink r:id="rId12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t xml:space="preserve"> </w:t>
      </w:r>
      <w:r w:rsidRPr="00563AC1">
        <w:rPr>
          <w:rFonts w:ascii="Liberation Serif" w:hAnsi="Liberation Serif"/>
        </w:rPr>
        <w:t>в сети «Интернет»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63AC1" w:rsidRPr="00563AC1" w:rsidRDefault="00563AC1" w:rsidP="00563AC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http://utp.sberbank-ast.ru/AP/Notice/652/Instructions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АО «Сбербанк-АСТ» торговой секции «Приватизация, аренда и продажа прав».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физические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копии всех листов документа, удостоверяющего личность;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юридические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lastRenderedPageBreak/>
        <w:t xml:space="preserve">- </w:t>
      </w:r>
      <w:r w:rsidRPr="00563AC1">
        <w:rPr>
          <w:rFonts w:ascii="Liberation Serif" w:hAnsi="Liberation Serif"/>
          <w:bCs/>
        </w:rPr>
        <w:t>заверенные копии учредительных документов</w:t>
      </w:r>
      <w:r w:rsidRPr="00563AC1">
        <w:rPr>
          <w:rFonts w:ascii="Liberation Serif" w:hAnsi="Liberation Serif"/>
        </w:rPr>
        <w:t>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Одно лицо имеет право подать только одну заявку на один объект приватизации.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Заявка должна соответствовать требованиям Продавца.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63AC1">
        <w:rPr>
          <w:rFonts w:ascii="Liberation Serif" w:hAnsi="Liberation Serif"/>
        </w:rPr>
        <w:t>уведомления</w:t>
      </w:r>
      <w:proofErr w:type="gramEnd"/>
      <w:r w:rsidRPr="00563AC1">
        <w:rPr>
          <w:rFonts w:ascii="Liberation Serif" w:hAnsi="Liberation Serif"/>
        </w:rPr>
        <w:t xml:space="preserve"> с приложением электронных копий зарегистрированной заявки и прилагаемых к ней документов.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 не допускается к участию в аукционе по следующим основаниям: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заявка подана лицом, не уполномоченным претендентом на осуществление таких действий.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3AC1" w:rsidRPr="00563AC1" w:rsidRDefault="00563AC1" w:rsidP="00563AC1">
      <w:pPr>
        <w:widowControl w:val="0"/>
        <w:ind w:right="141"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Комиссия по проведению продажи муниципального имущества в порядке приватизации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8. Место, даты и время </w:t>
      </w:r>
      <w:r w:rsidRPr="00563AC1">
        <w:rPr>
          <w:rFonts w:ascii="Liberation Serif" w:hAnsi="Liberation Serif"/>
          <w:b/>
        </w:rPr>
        <w:t xml:space="preserve">начала и окончания подачи заявок и проведения аукциона: </w:t>
      </w:r>
      <w:r w:rsidRPr="00563AC1">
        <w:rPr>
          <w:rFonts w:ascii="Liberation Serif" w:hAnsi="Liberation Serif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563AC1" w:rsidRPr="008903DD" w:rsidRDefault="00563AC1" w:rsidP="00563AC1">
      <w:pPr>
        <w:widowControl w:val="0"/>
        <w:ind w:firstLine="567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Дата и время начала подачи заявок</w:t>
      </w:r>
      <w:r w:rsidRPr="00563AC1">
        <w:rPr>
          <w:rFonts w:ascii="Liberation Serif" w:hAnsi="Liberation Serif"/>
        </w:rPr>
        <w:t xml:space="preserve"> на участие в аукционе: </w:t>
      </w:r>
      <w:r w:rsidR="00DE45FB" w:rsidRPr="008903DD">
        <w:rPr>
          <w:rFonts w:ascii="Liberation Serif" w:hAnsi="Liberation Serif"/>
          <w:b/>
        </w:rPr>
        <w:t>27</w:t>
      </w:r>
      <w:r w:rsidR="003104D3" w:rsidRPr="008903DD">
        <w:rPr>
          <w:rFonts w:ascii="Liberation Serif" w:hAnsi="Liberation Serif"/>
          <w:b/>
        </w:rPr>
        <w:t xml:space="preserve"> </w:t>
      </w:r>
      <w:r w:rsidR="00061E43" w:rsidRPr="008903DD">
        <w:rPr>
          <w:rFonts w:ascii="Liberation Serif" w:hAnsi="Liberation Serif"/>
          <w:b/>
        </w:rPr>
        <w:t>марта</w:t>
      </w:r>
      <w:r w:rsidR="00B101A1" w:rsidRPr="008903DD">
        <w:rPr>
          <w:rFonts w:ascii="Liberation Serif" w:hAnsi="Liberation Serif"/>
          <w:b/>
        </w:rPr>
        <w:t xml:space="preserve"> 20</w:t>
      </w:r>
      <w:r w:rsidR="002F010C" w:rsidRPr="008903DD">
        <w:rPr>
          <w:rFonts w:ascii="Liberation Serif" w:hAnsi="Liberation Serif"/>
          <w:b/>
        </w:rPr>
        <w:t>2</w:t>
      </w:r>
      <w:r w:rsidR="008B3BF8" w:rsidRPr="008903DD">
        <w:rPr>
          <w:rFonts w:ascii="Liberation Serif" w:hAnsi="Liberation Serif"/>
          <w:b/>
        </w:rPr>
        <w:t>4</w:t>
      </w:r>
      <w:r w:rsidRPr="008903DD">
        <w:rPr>
          <w:rFonts w:ascii="Liberation Serif" w:hAnsi="Liberation Serif"/>
          <w:b/>
        </w:rPr>
        <w:t xml:space="preserve"> г., 08.00 час.</w:t>
      </w:r>
    </w:p>
    <w:p w:rsidR="00563AC1" w:rsidRPr="008903DD" w:rsidRDefault="00563AC1" w:rsidP="00563AC1">
      <w:pPr>
        <w:widowControl w:val="0"/>
        <w:ind w:firstLine="567"/>
        <w:jc w:val="both"/>
        <w:rPr>
          <w:rFonts w:ascii="Liberation Serif" w:hAnsi="Liberation Serif"/>
        </w:rPr>
      </w:pPr>
      <w:r w:rsidRPr="008903DD">
        <w:rPr>
          <w:rFonts w:ascii="Liberation Serif" w:hAnsi="Liberation Serif"/>
          <w:b/>
        </w:rPr>
        <w:t>Дата и время окончания подачи заявок</w:t>
      </w:r>
      <w:r w:rsidRPr="008903DD">
        <w:rPr>
          <w:rFonts w:ascii="Liberation Serif" w:hAnsi="Liberation Serif"/>
        </w:rPr>
        <w:t xml:space="preserve"> на участие в аукционе: </w:t>
      </w:r>
      <w:r w:rsidR="00DE45FB" w:rsidRPr="008903DD">
        <w:rPr>
          <w:rFonts w:ascii="Liberation Serif" w:hAnsi="Liberation Serif"/>
          <w:b/>
        </w:rPr>
        <w:t>22</w:t>
      </w:r>
      <w:r w:rsidR="0024081E" w:rsidRPr="008903DD">
        <w:rPr>
          <w:rFonts w:ascii="Liberation Serif" w:hAnsi="Liberation Serif"/>
        </w:rPr>
        <w:t xml:space="preserve"> </w:t>
      </w:r>
      <w:r w:rsidR="00061E43" w:rsidRPr="008903DD">
        <w:rPr>
          <w:rFonts w:ascii="Liberation Serif" w:hAnsi="Liberation Serif"/>
          <w:b/>
        </w:rPr>
        <w:t>апреля</w:t>
      </w:r>
      <w:r w:rsidR="002F010C" w:rsidRPr="008903DD">
        <w:rPr>
          <w:rFonts w:ascii="Liberation Serif" w:hAnsi="Liberation Serif"/>
          <w:b/>
        </w:rPr>
        <w:t xml:space="preserve"> 202</w:t>
      </w:r>
      <w:r w:rsidR="008B3BF8" w:rsidRPr="008903DD">
        <w:rPr>
          <w:rFonts w:ascii="Liberation Serif" w:hAnsi="Liberation Serif"/>
          <w:b/>
        </w:rPr>
        <w:t>4</w:t>
      </w:r>
      <w:r w:rsidRPr="008903DD">
        <w:rPr>
          <w:rFonts w:ascii="Liberation Serif" w:hAnsi="Liberation Serif"/>
          <w:b/>
        </w:rPr>
        <w:t xml:space="preserve"> г., 14.00 час. </w:t>
      </w:r>
    </w:p>
    <w:p w:rsidR="00563AC1" w:rsidRPr="008903DD" w:rsidRDefault="00563AC1" w:rsidP="00563AC1">
      <w:pPr>
        <w:ind w:firstLine="567"/>
        <w:jc w:val="both"/>
        <w:rPr>
          <w:rFonts w:ascii="Liberation Serif" w:hAnsi="Liberation Serif"/>
        </w:rPr>
      </w:pPr>
      <w:r w:rsidRPr="008903DD">
        <w:rPr>
          <w:rFonts w:ascii="Liberation Serif" w:hAnsi="Liberation Serif"/>
          <w:b/>
        </w:rPr>
        <w:t xml:space="preserve">Место подачи заявок: </w:t>
      </w:r>
      <w:r w:rsidRPr="008903DD">
        <w:rPr>
          <w:rFonts w:ascii="Liberation Serif" w:hAnsi="Liberation Serif"/>
        </w:rPr>
        <w:t>электронная площадка – универсаль</w:t>
      </w:r>
      <w:r w:rsidR="00613BEF" w:rsidRPr="008903DD">
        <w:rPr>
          <w:rFonts w:ascii="Liberation Serif" w:hAnsi="Liberation Serif"/>
        </w:rPr>
        <w:t xml:space="preserve">ная торговая платформа         </w:t>
      </w:r>
      <w:r w:rsidRPr="008903DD">
        <w:rPr>
          <w:rFonts w:ascii="Liberation Serif" w:hAnsi="Liberation Serif"/>
        </w:rPr>
        <w:t xml:space="preserve">АО «Сбербанк-АСТ», размещенная на сайте </w:t>
      </w:r>
      <w:hyperlink r:id="rId14" w:history="1">
        <w:r w:rsidRPr="008903DD">
          <w:rPr>
            <w:rFonts w:ascii="Liberation Serif" w:hAnsi="Liberation Serif"/>
            <w:u w:val="single"/>
          </w:rPr>
          <w:t>http://utp.sberbank-ast.ru</w:t>
        </w:r>
      </w:hyperlink>
      <w:r w:rsidRPr="008903DD">
        <w:t xml:space="preserve"> </w:t>
      </w:r>
      <w:r w:rsidRPr="008903DD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8903DD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8903DD">
        <w:rPr>
          <w:rFonts w:ascii="Liberation Serif" w:hAnsi="Liberation Serif"/>
          <w:b/>
        </w:rPr>
        <w:lastRenderedPageBreak/>
        <w:t xml:space="preserve">Дата рассмотрения заявок и признания претендентов участниками аукциона:               </w:t>
      </w:r>
      <w:r w:rsidR="00DE45FB" w:rsidRPr="008903DD">
        <w:rPr>
          <w:rFonts w:ascii="Liberation Serif" w:hAnsi="Liberation Serif"/>
          <w:b/>
        </w:rPr>
        <w:t>24</w:t>
      </w:r>
      <w:r w:rsidR="007934A6" w:rsidRPr="008903DD">
        <w:rPr>
          <w:rFonts w:ascii="Liberation Serif" w:hAnsi="Liberation Serif"/>
          <w:b/>
        </w:rPr>
        <w:t xml:space="preserve"> </w:t>
      </w:r>
      <w:r w:rsidR="00061E43" w:rsidRPr="008903DD">
        <w:rPr>
          <w:rFonts w:ascii="Liberation Serif" w:hAnsi="Liberation Serif"/>
          <w:b/>
        </w:rPr>
        <w:t>апреля</w:t>
      </w:r>
      <w:r w:rsidRPr="008903DD">
        <w:rPr>
          <w:rFonts w:ascii="Liberation Serif" w:hAnsi="Liberation Serif"/>
          <w:b/>
        </w:rPr>
        <w:t xml:space="preserve"> 202</w:t>
      </w:r>
      <w:r w:rsidR="008B3BF8" w:rsidRPr="008903DD">
        <w:rPr>
          <w:rFonts w:ascii="Liberation Serif" w:hAnsi="Liberation Serif"/>
          <w:b/>
        </w:rPr>
        <w:t>4</w:t>
      </w:r>
      <w:r w:rsidRPr="008903DD">
        <w:rPr>
          <w:rFonts w:ascii="Liberation Serif" w:hAnsi="Liberation Serif"/>
          <w:b/>
        </w:rPr>
        <w:t xml:space="preserve"> г.</w:t>
      </w:r>
    </w:p>
    <w:p w:rsidR="00563AC1" w:rsidRPr="008903DD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8903DD">
        <w:rPr>
          <w:rFonts w:ascii="Liberation Serif" w:hAnsi="Liberation Serif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3AC1" w:rsidRPr="008903DD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8903DD">
        <w:rPr>
          <w:rFonts w:ascii="Liberation Serif" w:hAnsi="Liberation Serif"/>
          <w:b/>
        </w:rPr>
        <w:t xml:space="preserve">Дата и время проведения аукциона: </w:t>
      </w:r>
      <w:r w:rsidR="00DE45FB" w:rsidRPr="008903DD">
        <w:rPr>
          <w:rFonts w:ascii="Liberation Serif" w:hAnsi="Liberation Serif"/>
          <w:b/>
        </w:rPr>
        <w:t>25</w:t>
      </w:r>
      <w:r w:rsidR="007934A6" w:rsidRPr="008903DD">
        <w:rPr>
          <w:rFonts w:ascii="Liberation Serif" w:hAnsi="Liberation Serif"/>
          <w:b/>
        </w:rPr>
        <w:t xml:space="preserve"> </w:t>
      </w:r>
      <w:r w:rsidR="00061E43" w:rsidRPr="008903DD">
        <w:rPr>
          <w:rFonts w:ascii="Liberation Serif" w:hAnsi="Liberation Serif"/>
          <w:b/>
        </w:rPr>
        <w:t>апрел</w:t>
      </w:r>
      <w:r w:rsidR="008C3375" w:rsidRPr="008903DD">
        <w:rPr>
          <w:rFonts w:ascii="Liberation Serif" w:hAnsi="Liberation Serif"/>
          <w:b/>
        </w:rPr>
        <w:t>я</w:t>
      </w:r>
      <w:r w:rsidR="002F010C" w:rsidRPr="008903DD">
        <w:rPr>
          <w:rFonts w:ascii="Liberation Serif" w:hAnsi="Liberation Serif"/>
          <w:b/>
        </w:rPr>
        <w:t xml:space="preserve"> 202</w:t>
      </w:r>
      <w:r w:rsidR="00061E43" w:rsidRPr="008903DD">
        <w:rPr>
          <w:rFonts w:ascii="Liberation Serif" w:hAnsi="Liberation Serif"/>
          <w:b/>
        </w:rPr>
        <w:t>4</w:t>
      </w:r>
      <w:r w:rsidRPr="008903DD">
        <w:rPr>
          <w:rFonts w:ascii="Liberation Serif" w:hAnsi="Liberation Serif"/>
          <w:b/>
        </w:rPr>
        <w:t xml:space="preserve"> г., 0</w:t>
      </w:r>
      <w:r w:rsidR="003104D3" w:rsidRPr="008903DD">
        <w:rPr>
          <w:rFonts w:ascii="Liberation Serif" w:hAnsi="Liberation Serif"/>
          <w:b/>
        </w:rPr>
        <w:t>7</w:t>
      </w:r>
      <w:r w:rsidRPr="008903DD">
        <w:rPr>
          <w:rFonts w:ascii="Liberation Serif" w:hAnsi="Liberation Serif"/>
          <w:b/>
        </w:rPr>
        <w:t>.</w:t>
      </w:r>
      <w:r w:rsidR="00DE45FB" w:rsidRPr="008903DD">
        <w:rPr>
          <w:rFonts w:ascii="Liberation Serif" w:hAnsi="Liberation Serif"/>
          <w:b/>
        </w:rPr>
        <w:t>00</w:t>
      </w:r>
      <w:r w:rsidRPr="008903DD">
        <w:rPr>
          <w:rFonts w:ascii="Liberation Serif" w:hAnsi="Liberation Serif"/>
          <w:b/>
        </w:rPr>
        <w:t xml:space="preserve"> час.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Место проведения аукциона: </w:t>
      </w:r>
      <w:r w:rsidRPr="00563AC1">
        <w:rPr>
          <w:rFonts w:ascii="Liberation Serif" w:hAnsi="Liberation Serif"/>
        </w:rPr>
        <w:t>электронная площадка – универсальна</w:t>
      </w:r>
      <w:r w:rsidR="00EF2E84">
        <w:rPr>
          <w:rFonts w:ascii="Liberation Serif" w:hAnsi="Liberation Serif"/>
        </w:rPr>
        <w:t xml:space="preserve">я торговая платформа </w:t>
      </w:r>
      <w:r w:rsidRPr="00563AC1">
        <w:rPr>
          <w:rFonts w:ascii="Liberation Serif" w:hAnsi="Liberation Serif"/>
        </w:rPr>
        <w:t xml:space="preserve">АО «Сбербанк-АСТ», размещенная на сайте </w:t>
      </w:r>
      <w:hyperlink r:id="rId15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t xml:space="preserve"> </w:t>
      </w:r>
      <w:r w:rsidRPr="00563AC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9. Правила проведения аукциона и определения победителя: </w:t>
      </w:r>
      <w:r w:rsidRPr="001E33D7">
        <w:rPr>
          <w:rFonts w:ascii="Liberation Serif" w:hAnsi="Liberation Serif"/>
        </w:rPr>
        <w:t>аукцион проводится в день и время, указанные в информационном сообщении о проведен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Со времени начала проведения процедуры аукциона оператором электронной площадки размещается: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При этом программными средствами электронной площадки обеспечивается: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Победителем признается участник, предложивший наиболее высокую цену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6754" w:rsidRPr="001E33D7" w:rsidRDefault="00B36754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proofErr w:type="gramStart"/>
      <w:r w:rsidRPr="001E33D7">
        <w:rPr>
          <w:rFonts w:ascii="Liberation Serif" w:hAnsi="Liberation Serif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1E33D7">
        <w:rPr>
          <w:rFonts w:ascii="Liberation Serif" w:hAnsi="Liberation Serif"/>
        </w:rPr>
        <w:t xml:space="preserve"> </w:t>
      </w:r>
      <w:proofErr w:type="gramStart"/>
      <w:r w:rsidRPr="001E33D7">
        <w:rPr>
          <w:rFonts w:ascii="Liberation Serif" w:hAnsi="Liberation Serif"/>
        </w:rPr>
        <w:t xml:space="preserve">лица - участника продажи, который сделал предпоследнее </w:t>
      </w:r>
      <w:r w:rsidRPr="001E33D7">
        <w:rPr>
          <w:rFonts w:ascii="Liberation Serif" w:hAnsi="Liberation Serif"/>
        </w:rPr>
        <w:lastRenderedPageBreak/>
        <w:t>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1E33D7">
        <w:rPr>
          <w:rFonts w:ascii="Liberation Serif" w:hAnsi="Liberation Serif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Процедура аукциона считается завершенной со времени подписания продавцом протокола об итогах аукциона.</w:t>
      </w:r>
    </w:p>
    <w:p w:rsidR="00563AC1" w:rsidRPr="00305A6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Аукцион признается несостоявшимся в следующих случаях: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не было подано ни одной заявки на участие либо ни один из претендентов не признан участником;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лицо, признанное единственным участником аукциона, отказалось от заключения договора купли-продажи;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ни один из участников не сделал предложение о начальной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Решение о признан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 несостоявшимся оформляется протоколом.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а) наименование имущества и иные позволяющие его индивидуализировать сведения (спецификация лота);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б) цена сделки;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B36754" w:rsidRPr="00B3675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>10. Срок заключения договора купли-продажи муниципального имущества</w:t>
      </w:r>
      <w:r w:rsidRPr="00B36754">
        <w:rPr>
          <w:rFonts w:ascii="Liberation Serif" w:hAnsi="Liberation Serif"/>
        </w:rPr>
        <w:t xml:space="preserve">: </w:t>
      </w:r>
      <w:r w:rsidR="00B36754" w:rsidRPr="00B36754">
        <w:rPr>
          <w:rFonts w:ascii="Liberation Serif" w:hAnsi="Liberation Serif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563AC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Договор купли-продажи имущества заключается с победителем в форме электронного документа.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36754" w:rsidRPr="001E33D7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11. Условия и срок платежа, реквизиты счета для оплаты приобретаемого муниципального имущества по договору купли-продажи: </w:t>
      </w:r>
    </w:p>
    <w:p w:rsidR="00563AC1" w:rsidRPr="00563AC1" w:rsidRDefault="00563AC1" w:rsidP="00563AC1">
      <w:pPr>
        <w:ind w:firstLine="567"/>
        <w:jc w:val="both"/>
      </w:pPr>
      <w:r w:rsidRPr="00563AC1">
        <w:rPr>
          <w:rFonts w:ascii="Liberation Serif" w:hAnsi="Liberation Serif"/>
        </w:rPr>
        <w:t xml:space="preserve">Покупатель обязан не позднее 30 дней со дня заключения договора купли-продажи произвести оплату приобретаемого муниципального имущества единовременно в безналичном порядке по следующим реквизитам продавца: </w:t>
      </w:r>
      <w:r w:rsidRPr="00563AC1">
        <w:t xml:space="preserve">ИНН 6627005908, КПП 668401001, наименование получателя: ФУ ГО Ревда (Администрация городского округа Ревда), наименование банка: Уральское ГУ банка России//УФК по Свердловской области, г. Екатеринбург, БИК банка: 016577551,  </w:t>
      </w:r>
      <w:proofErr w:type="gramStart"/>
      <w:r w:rsidRPr="00563AC1">
        <w:t>р</w:t>
      </w:r>
      <w:proofErr w:type="gramEnd"/>
      <w:r w:rsidRPr="00563AC1">
        <w:t xml:space="preserve">/с 03100643000000016200, </w:t>
      </w:r>
      <w:proofErr w:type="spellStart"/>
      <w:r w:rsidRPr="00563AC1">
        <w:t>кор</w:t>
      </w:r>
      <w:proofErr w:type="spellEnd"/>
      <w:r w:rsidRPr="00563AC1">
        <w:t>/с 40102810645370000054,ОКТМО 65719000, КБК – 901 1 14 02 043 04 0001 410 (доходы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реализации объектов нежилого фонда).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Внесенный победителем аукциона задаток засчитывается в счет оплаты приобретаемого муниципального имущества.</w:t>
      </w:r>
    </w:p>
    <w:p w:rsidR="00563AC1" w:rsidRPr="00563AC1" w:rsidRDefault="00563AC1" w:rsidP="00754B51">
      <w:pPr>
        <w:ind w:firstLine="567"/>
        <w:jc w:val="both"/>
      </w:pPr>
      <w:r w:rsidRPr="00563AC1">
        <w:t xml:space="preserve">Покупатель </w:t>
      </w:r>
      <w:r w:rsidRPr="00563AC1">
        <w:rPr>
          <w:rFonts w:ascii="Liberation Serif" w:hAnsi="Liberation Serif"/>
        </w:rPr>
        <w:t>не позднее 30 дней со дня заключения договора купли-продажи</w:t>
      </w:r>
      <w:r w:rsidRPr="00563AC1">
        <w:t xml:space="preserve"> обязан </w:t>
      </w:r>
      <w:r w:rsidRPr="00563AC1">
        <w:rPr>
          <w:rFonts w:ascii="Liberation Serif" w:hAnsi="Liberation Serif"/>
        </w:rPr>
        <w:t xml:space="preserve">произвести оплату приобретаемого </w:t>
      </w:r>
      <w:r w:rsidRPr="00563AC1">
        <w:t xml:space="preserve"> земельного участка в размере</w:t>
      </w:r>
      <w:r w:rsidR="00904EA8">
        <w:t xml:space="preserve"> </w:t>
      </w:r>
      <w:r w:rsidR="001E33D7">
        <w:t>1</w:t>
      </w:r>
      <w:r w:rsidR="008B3BF8">
        <w:t xml:space="preserve">41 </w:t>
      </w:r>
      <w:r w:rsidR="001E33D7">
        <w:t xml:space="preserve">000 </w:t>
      </w:r>
      <w:r w:rsidR="00904EA8" w:rsidRPr="00563AC1">
        <w:rPr>
          <w:rFonts w:ascii="Liberation Serif" w:hAnsi="Liberation Serif"/>
        </w:rPr>
        <w:t>рублей</w:t>
      </w:r>
      <w:r w:rsidRPr="00563AC1">
        <w:t xml:space="preserve"> </w:t>
      </w:r>
      <w:r w:rsidRPr="00563AC1">
        <w:rPr>
          <w:rFonts w:ascii="Liberation Serif" w:hAnsi="Liberation Serif"/>
        </w:rPr>
        <w:t xml:space="preserve">единовременно в безналичном порядке по следующим реквизитам продавца: </w:t>
      </w:r>
      <w:proofErr w:type="gramStart"/>
      <w:r w:rsidRPr="00563AC1">
        <w:t>УФК по Свердловской области (</w:t>
      </w:r>
      <w:r w:rsidR="00754B51">
        <w:t xml:space="preserve">УФК по Свердловская области (Администрация городского округа Ревда, л/с 04623004810) Уральское ГУ Банка России//УФК по Свердловской области, г. Екатеринбург, БИК 016577551, Расчетный </w:t>
      </w:r>
      <w:r w:rsidR="00754B51">
        <w:lastRenderedPageBreak/>
        <w:t>счет 03100643000000016200, Кор/с 40102810645370000054, ИНН 6627005908, КПП 668401001,ОКТМО 65719000</w:t>
      </w:r>
      <w:r w:rsidRPr="00563AC1">
        <w:t>,  КБК – 901 1 14 06 024 04 0000 430 (доходы от продажи земельных участков, находящихся в собственности городских округов)</w:t>
      </w:r>
      <w:r w:rsidRPr="00563AC1">
        <w:rPr>
          <w:rFonts w:ascii="Liberation Serif" w:hAnsi="Liberation Serif"/>
        </w:rPr>
        <w:t>.</w:t>
      </w:r>
      <w:proofErr w:type="gramEnd"/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563AC1">
        <w:rPr>
          <w:rFonts w:ascii="Liberation Serif" w:hAnsi="Liberation Serif"/>
        </w:rPr>
        <w:t>дств в р</w:t>
      </w:r>
      <w:proofErr w:type="gramEnd"/>
      <w:r w:rsidRPr="00563AC1">
        <w:rPr>
          <w:rFonts w:ascii="Liberation Serif" w:hAnsi="Liberation Serif"/>
        </w:rPr>
        <w:t>азмере и сроки, предусмотренные договором купли-продажи имущества.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12. </w:t>
      </w:r>
      <w:r w:rsidRPr="00563AC1">
        <w:rPr>
          <w:rFonts w:ascii="Liberation Serif" w:hAnsi="Liberation Serif"/>
          <w:b/>
        </w:rPr>
        <w:t>Порядок ознакомления покупателей с иной информацией, условиями договора купли-продажи муниципального имущества:</w:t>
      </w:r>
      <w:r w:rsidRPr="00563AC1">
        <w:rPr>
          <w:rFonts w:ascii="Liberation Serif" w:hAnsi="Liberation Serif"/>
        </w:rPr>
        <w:t xml:space="preserve"> с иной информацией, условиями договора купли-продажи имущества, можно ознакомиться в Управлении по муниципальной собственности по адресу: Свердловская область, г. Ревда, ул.</w:t>
      </w:r>
      <w:r w:rsidR="008B3BF8">
        <w:rPr>
          <w:rFonts w:ascii="Liberation Serif" w:hAnsi="Liberation Serif"/>
        </w:rPr>
        <w:t xml:space="preserve"> Цветников</w:t>
      </w:r>
      <w:r w:rsidRPr="00563AC1">
        <w:rPr>
          <w:rFonts w:ascii="Liberation Serif" w:hAnsi="Liberation Serif"/>
        </w:rPr>
        <w:t xml:space="preserve">, </w:t>
      </w:r>
      <w:proofErr w:type="spellStart"/>
      <w:r w:rsidRPr="00563AC1">
        <w:rPr>
          <w:rFonts w:ascii="Liberation Serif" w:hAnsi="Liberation Serif"/>
        </w:rPr>
        <w:t>зд</w:t>
      </w:r>
      <w:proofErr w:type="spellEnd"/>
      <w:r w:rsidRPr="00563AC1">
        <w:rPr>
          <w:rFonts w:ascii="Liberation Serif" w:hAnsi="Liberation Serif"/>
        </w:rPr>
        <w:t xml:space="preserve">. </w:t>
      </w:r>
      <w:r w:rsidR="008B3BF8">
        <w:rPr>
          <w:rFonts w:ascii="Liberation Serif" w:hAnsi="Liberation Serif"/>
        </w:rPr>
        <w:t>57</w:t>
      </w:r>
      <w:r w:rsidRPr="00563AC1">
        <w:rPr>
          <w:rFonts w:ascii="Liberation Serif" w:hAnsi="Liberation Serif"/>
        </w:rPr>
        <w:t>, с 09:00 до 12:00 и с 13:00 до 16:00 (мес</w:t>
      </w:r>
      <w:r w:rsidR="002F010C">
        <w:rPr>
          <w:rFonts w:ascii="Liberation Serif" w:hAnsi="Liberation Serif"/>
        </w:rPr>
        <w:t>тного времени), тел. 8 (34397) 3 70 25</w:t>
      </w:r>
      <w:r w:rsidRPr="00563AC1">
        <w:rPr>
          <w:rFonts w:ascii="Liberation Serif" w:hAnsi="Liberation Serif"/>
        </w:rPr>
        <w:t xml:space="preserve"> в течение указанного в настоящем Информационном сообщении срока подачи заявок (со дня приема заявок).</w:t>
      </w:r>
    </w:p>
    <w:p w:rsidR="00563AC1" w:rsidRPr="00563AC1" w:rsidRDefault="00563AC1" w:rsidP="00563AC1">
      <w:pPr>
        <w:widowControl w:val="0"/>
        <w:tabs>
          <w:tab w:val="left" w:pos="142"/>
          <w:tab w:val="left" w:pos="284"/>
        </w:tabs>
        <w:ind w:right="-2"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/>
        </w:rPr>
        <w:t xml:space="preserve">13. </w:t>
      </w:r>
      <w:r w:rsidRPr="00563AC1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лиц и юридических лиц в приватизации муниципального имущества: </w:t>
      </w:r>
      <w:r w:rsidRPr="00563AC1">
        <w:rPr>
          <w:rFonts w:ascii="Liberation Serif" w:hAnsi="Liberation Serif"/>
          <w:bCs/>
        </w:rPr>
        <w:t>Покупателями муниципального имущества могут быть любые физические и юридические лица, за исключением: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г. № 178-ФЗ «О приватизации государственного и муниципального имущества»;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proofErr w:type="gramStart"/>
      <w:r w:rsidRPr="00563AC1">
        <w:rPr>
          <w:rFonts w:ascii="Liberation Serif" w:hAnsi="Liberation Serif"/>
          <w:bCs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63AC1">
        <w:rPr>
          <w:rFonts w:ascii="Liberation Serif" w:hAnsi="Liberation Serif"/>
          <w:bCs/>
        </w:rPr>
        <w:t>бенефициарных</w:t>
      </w:r>
      <w:proofErr w:type="spellEnd"/>
      <w:r w:rsidRPr="00563AC1">
        <w:rPr>
          <w:rFonts w:ascii="Liberation Serif" w:hAnsi="Liberation Serif"/>
          <w:bCs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63AC1">
        <w:rPr>
          <w:rFonts w:ascii="Liberation Serif" w:hAnsi="Liberation Serif"/>
          <w:bCs/>
        </w:rPr>
        <w:t xml:space="preserve"> Федерации;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иные ограничения в соответствии с федеральным законодательством.</w:t>
      </w:r>
    </w:p>
    <w:p w:rsidR="00903C96" w:rsidRDefault="00563AC1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  <w:r w:rsidRPr="00563AC1">
        <w:rPr>
          <w:rFonts w:ascii="Liberation Serif" w:hAnsi="Liberation Serif" w:cs="Arial"/>
          <w:b/>
        </w:rPr>
        <w:t xml:space="preserve">14. </w:t>
      </w:r>
      <w:r w:rsidRPr="00563AC1">
        <w:rPr>
          <w:rFonts w:ascii="Liberation Serif" w:eastAsiaTheme="minorHAnsi" w:hAnsi="Liberation Serif" w:cs="Arial"/>
          <w:b/>
          <w:lang w:eastAsia="en-US"/>
        </w:rPr>
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имущества:</w:t>
      </w:r>
      <w:r w:rsidR="0085709D">
        <w:rPr>
          <w:rFonts w:ascii="Liberation Serif" w:eastAsiaTheme="minorHAnsi" w:hAnsi="Liberation Serif" w:cs="Arial"/>
          <w:b/>
          <w:lang w:eastAsia="en-US"/>
        </w:rPr>
        <w:t xml:space="preserve"> </w:t>
      </w:r>
      <w:r w:rsidR="008B3BF8">
        <w:rPr>
          <w:rFonts w:ascii="Liberation Serif" w:eastAsiaTheme="minorHAnsi" w:hAnsi="Liberation Serif" w:cs="Arial"/>
          <w:b/>
          <w:lang w:eastAsia="en-US"/>
        </w:rPr>
        <w:t>нет.</w:t>
      </w: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  <w:sz w:val="32"/>
        </w:rPr>
      </w:pPr>
      <w:r w:rsidRPr="00563AC1">
        <w:rPr>
          <w:rFonts w:ascii="Liberation Serif" w:hAnsi="Liberation Serif"/>
        </w:rPr>
        <w:lastRenderedPageBreak/>
        <w:t>Форма бланка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Заместителю главы администрации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городского округа Ревда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Ю.В. Анциферовой</w:t>
      </w:r>
    </w:p>
    <w:p w:rsidR="00563AC1" w:rsidRPr="00563AC1" w:rsidRDefault="00563AC1" w:rsidP="00563AC1">
      <w:pPr>
        <w:spacing w:line="240" w:lineRule="exact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ЗАЯВКА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на участие в продаже муниципального имущества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  <w:i/>
        </w:rPr>
      </w:pPr>
      <w:r w:rsidRPr="00563AC1">
        <w:rPr>
          <w:rFonts w:ascii="Liberation Serif" w:hAnsi="Liberation Serif"/>
          <w:b/>
        </w:rPr>
        <w:t>в порядке приватизации на аукционе в электронной форме</w:t>
      </w: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(заполняется претендентом или его полномочным представителем)</w:t>
      </w:r>
    </w:p>
    <w:p w:rsidR="00563AC1" w:rsidRPr="00563AC1" w:rsidRDefault="00563AC1" w:rsidP="00563AC1">
      <w:pPr>
        <w:spacing w:line="260" w:lineRule="exact"/>
        <w:ind w:firstLine="709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widowControl w:val="0"/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юридическим лицом:</w:t>
      </w:r>
    </w:p>
    <w:p w:rsidR="00563AC1" w:rsidRPr="00563AC1" w:rsidRDefault="00563AC1" w:rsidP="00563AC1">
      <w:pPr>
        <w:widowControl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(полное наименование юридического лица, подающего заявку)</w:t>
      </w:r>
    </w:p>
    <w:p w:rsidR="00563AC1" w:rsidRPr="00563AC1" w:rsidRDefault="00563AC1" w:rsidP="00563AC1">
      <w:pPr>
        <w:contextualSpacing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лице ______________________________________________________________________________,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(фамилия, имя, отчество, должность)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действующего</w:t>
      </w:r>
      <w:proofErr w:type="gramEnd"/>
      <w:r w:rsidRPr="00563AC1">
        <w:rPr>
          <w:rFonts w:ascii="Liberation Serif" w:hAnsi="Liberation Serif"/>
        </w:rPr>
        <w:t xml:space="preserve"> на основании 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(устава, доверенности и т.д.)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далее Претендент,</w:t>
      </w:r>
    </w:p>
    <w:p w:rsidR="00563AC1" w:rsidRPr="00563AC1" w:rsidRDefault="00563AC1" w:rsidP="00563AC1">
      <w:pPr>
        <w:jc w:val="both"/>
        <w:rPr>
          <w:rFonts w:ascii="Liberation Serif" w:hAnsi="Liberation Serif"/>
          <w:sz w:val="20"/>
        </w:rPr>
      </w:pPr>
    </w:p>
    <w:p w:rsidR="00563AC1" w:rsidRPr="00563AC1" w:rsidRDefault="00563AC1" w:rsidP="00563AC1">
      <w:pPr>
        <w:widowControl w:val="0"/>
        <w:tabs>
          <w:tab w:val="left" w:pos="284"/>
        </w:tabs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физическим лицом, в том числе индивидуальным предпринимателем: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(ИП заявителя; фамилия, имя, отчество физического лица, дата рождения, подающего заявку)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паспортные данные: серия___________________№_________________________________________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кем </w:t>
      </w:r>
      <w:proofErr w:type="gramStart"/>
      <w:r w:rsidRPr="00563AC1">
        <w:rPr>
          <w:rFonts w:ascii="Liberation Serif" w:hAnsi="Liberation Serif"/>
        </w:rPr>
        <w:t>выдан</w:t>
      </w:r>
      <w:proofErr w:type="gramEnd"/>
      <w:r w:rsidRPr="00563AC1">
        <w:rPr>
          <w:rFonts w:ascii="Liberation Serif" w:hAnsi="Liberation Serif"/>
        </w:rPr>
        <w:t>____________________________________________________________________________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дата выдачи__________________________________________________________________________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зарегистрирова</w:t>
      </w:r>
      <w:proofErr w:type="gramStart"/>
      <w:r w:rsidRPr="00563AC1">
        <w:rPr>
          <w:rFonts w:ascii="Liberation Serif" w:hAnsi="Liberation Serif"/>
        </w:rPr>
        <w:t>н(</w:t>
      </w:r>
      <w:proofErr w:type="gramEnd"/>
      <w:r w:rsidRPr="00563AC1">
        <w:rPr>
          <w:rFonts w:ascii="Liberation Serif" w:hAnsi="Liberation Serif"/>
        </w:rPr>
        <w:t>а) по адресу:__________________________________________________________,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в дальнейшем «Претендент», принял решение об участии в продаже муниципального имущества в порядке приватизации на аукционе в электронной форме: 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наименование муниципального имущества, его характеристика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(далее - Имущество), и: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1. Обязуюсь: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 w:cs="Liberation Serif"/>
        </w:rPr>
      </w:pPr>
      <w:r w:rsidRPr="00563AC1">
        <w:rPr>
          <w:rFonts w:ascii="Liberation Serif" w:hAnsi="Liberation Serif" w:cs="Liberation Serif"/>
        </w:rPr>
        <w:t xml:space="preserve">1.1. </w:t>
      </w:r>
      <w:proofErr w:type="gramStart"/>
      <w:r w:rsidRPr="00563AC1">
        <w:rPr>
          <w:rFonts w:ascii="Liberation Serif" w:hAnsi="Liberation Serif" w:cs="Liberation Serif"/>
        </w:rPr>
        <w:t xml:space="preserve">Соблюдать условия продажи Имущества, содержащиеся в информационном сообщении о продаже муниципального имущества в порядке приватизации на аукционе в электронной форме, размещенном на официальном сайте Российской Федерации в сети «Интернет» </w:t>
      </w:r>
      <w:hyperlink r:id="rId16" w:history="1">
        <w:r w:rsidR="00EF2E84" w:rsidRPr="00791234">
          <w:rPr>
            <w:rStyle w:val="a8"/>
            <w:rFonts w:ascii="Liberation Serif" w:hAnsi="Liberation Serif" w:cs="Liberation Serif"/>
          </w:rPr>
          <w:t>http://</w:t>
        </w:r>
        <w:r w:rsidR="00EF2E84" w:rsidRPr="00EF2E84">
          <w:rPr>
            <w:rStyle w:val="a8"/>
            <w:rFonts w:ascii="Liberation Serif" w:hAnsi="Liberation Serif" w:cs="Liberation Serif"/>
          </w:rPr>
          <w:t xml:space="preserve"> www.torgi.gov.ru</w:t>
        </w:r>
      </w:hyperlink>
      <w:r w:rsidRPr="00563AC1">
        <w:rPr>
          <w:rFonts w:ascii="Liberation Serif" w:hAnsi="Liberation Serif" w:cs="Liberation Serif"/>
        </w:rPr>
        <w:t xml:space="preserve">, на электронной площадке </w:t>
      </w:r>
      <w:hyperlink r:id="rId17" w:history="1">
        <w:r w:rsidRPr="00563AC1">
          <w:rPr>
            <w:rFonts w:ascii="Liberation Serif" w:hAnsi="Liberation Serif" w:cs="Liberation Serif"/>
            <w:color w:val="0000FF"/>
            <w:u w:val="single"/>
          </w:rPr>
          <w:t>http://utp.sberbank-ast.ru/AP</w:t>
        </w:r>
      </w:hyperlink>
      <w:r w:rsidRPr="00563AC1">
        <w:rPr>
          <w:rFonts w:ascii="Liberation Serif" w:hAnsi="Liberation Serif" w:cs="Liberation Serif"/>
        </w:rPr>
        <w:t xml:space="preserve">, и на сайте Продавца </w:t>
      </w:r>
      <w:hyperlink r:id="rId18" w:history="1"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http</w:t>
        </w:r>
        <w:r w:rsidRPr="00563AC1">
          <w:rPr>
            <w:rFonts w:ascii="Liberation Serif" w:hAnsi="Liberation Serif" w:cs="Liberation Serif"/>
            <w:color w:val="0000FF"/>
            <w:u w:val="single"/>
          </w:rPr>
          <w:t>://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admrevda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.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/</w:t>
        </w:r>
      </w:hyperlink>
      <w:r w:rsidRPr="00563AC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63AC1">
        <w:rPr>
          <w:rFonts w:ascii="Liberation Serif" w:hAnsi="Liberation Serif" w:cs="Liberation Serif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1.2. В</w:t>
      </w:r>
      <w:r w:rsidRPr="00563AC1">
        <w:rPr>
          <w:rFonts w:ascii="Liberation Serif" w:hAnsi="Liberation Serif"/>
        </w:rPr>
        <w:t xml:space="preserve"> случае признания победителем продажи Имущества: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подписать протокол об итогах аукциона;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заключить </w:t>
      </w:r>
      <w:proofErr w:type="gramStart"/>
      <w:r w:rsidRPr="00563AC1">
        <w:rPr>
          <w:rFonts w:ascii="Liberation Serif" w:hAnsi="Liberation Serif"/>
        </w:rPr>
        <w:t>с Продавцом договор купли-продажи Имущества на предложенных Продавцом условиях по предложенной мною при продаже Имущества цене в установленный законодательством</w:t>
      </w:r>
      <w:proofErr w:type="gramEnd"/>
      <w:r w:rsidRPr="00563AC1">
        <w:rPr>
          <w:rFonts w:ascii="Liberation Serif" w:hAnsi="Liberation Serif"/>
        </w:rPr>
        <w:t xml:space="preserve"> Российской Федерации срок;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оплатить приобретаемое Имущество путем перечисления денежных средств на счет, указанный в информационном сообщении о продаже Имущества на аукционе в электронной форме, с учетом внесенного мною задатка, засчитываемого в счет оплаты приобретаемого Имущества;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принять приобретаемое Имущество в порядке и сроки, определенные договором купли-продажи.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2. Ознакомился: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со сведениями, изложенными в информационном сообщении о продаже Имущества на аукционе в электронной форме, и правилами проведения продажи, в том числе правом претендента подать только одну заявку на участие в продаже Имущества; основаниями отказа в приеме заявки и порядке ее отзыва; порядком уведомления претендентов о решении продавца о признании претендентов участниками продажи или об отказе в допуске к участию в продаже; </w:t>
      </w:r>
      <w:r w:rsidRPr="00563AC1">
        <w:rPr>
          <w:rFonts w:ascii="Liberation Serif" w:hAnsi="Liberation Serif"/>
        </w:rPr>
        <w:lastRenderedPageBreak/>
        <w:t>порядком возврата внесенного задатка;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3. </w:t>
      </w:r>
      <w:proofErr w:type="gramStart"/>
      <w:r w:rsidRPr="00563AC1">
        <w:rPr>
          <w:rFonts w:ascii="Liberation Serif" w:hAnsi="Liberation Serif"/>
        </w:rPr>
        <w:t>Согласен, что в случае признания меня победителем продажи Имущества и уклонении или отказе от заключения договора купли-продажи Имущества в установленный законодательством Российской Федерации срок по предложенной мною при продаже Имущества цене: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proofErr w:type="gramStart"/>
      <w:r w:rsidRPr="00563AC1">
        <w:rPr>
          <w:rFonts w:ascii="Liberation Serif" w:hAnsi="Liberation Serif"/>
        </w:rPr>
        <w:t>утрачиваю право на заключение договора купли-продажи Имущества и внесенный мною задаток мне не возвращается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4. Подтверждаю: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фирменное наименование (наименование) (полное и сокращенное), организационно-правовая форма,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фамилия, имя, отчество (полностью</w:t>
      </w:r>
      <w:proofErr w:type="gramStart"/>
      <w:r w:rsidRPr="00563AC1">
        <w:rPr>
          <w:rFonts w:ascii="Liberation Serif" w:hAnsi="Liberation Serif"/>
          <w:vertAlign w:val="superscript"/>
        </w:rPr>
        <w:t>)п</w:t>
      </w:r>
      <w:proofErr w:type="gramEnd"/>
      <w:r w:rsidRPr="00563AC1">
        <w:rPr>
          <w:rFonts w:ascii="Liberation Serif" w:hAnsi="Liberation Serif"/>
          <w:vertAlign w:val="superscript"/>
        </w:rPr>
        <w:t>ретендента, подавшего заявку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- нет иных ограничений участия в приватизации муниципального имущества в соответствии с федеральным законодательством.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5. Проинформирован: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подача мною настоящей Заявки и перечисление задатка на счет, указанный в информационном сообщении о продаже Имущества на аукционе в электронной форме, являются акцептом публичной оферты (информационного сообщения), после чего договор о задатке считается заключенным в письменной форме;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в случае если впоследствии будет установлено, что я не имел законное право на приобретение Имущества, соответствующая сделка является ничтожной.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6. Мне разъяснены юридические последствия моего отказа </w:t>
      </w:r>
      <w:proofErr w:type="gramStart"/>
      <w:r w:rsidRPr="00563AC1">
        <w:rPr>
          <w:rFonts w:ascii="Liberation Serif" w:hAnsi="Liberation Serif"/>
        </w:rPr>
        <w:t>предоставить</w:t>
      </w:r>
      <w:proofErr w:type="gramEnd"/>
      <w:r w:rsidRPr="00563AC1">
        <w:rPr>
          <w:rFonts w:ascii="Liberation Serif" w:hAnsi="Liberation Serif"/>
        </w:rPr>
        <w:t xml:space="preserve"> свои персональные данные в связи с моим участием в продаже Имущества.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2693"/>
        <w:gridCol w:w="283"/>
        <w:gridCol w:w="617"/>
        <w:gridCol w:w="234"/>
        <w:gridCol w:w="1276"/>
        <w:gridCol w:w="2551"/>
      </w:tblGrid>
      <w:tr w:rsidR="00563AC1" w:rsidRPr="00563AC1" w:rsidTr="00DE745F"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Адрес местонахождения (регистрации) Претендента: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778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Почтовый адрес (проживания) Претендента: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Банковские реквизиты Претендента (для возврата задатка):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ИНН банка: __.__.__.__.__.__.__.__.__.__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КПП банка: 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БИК банка: __.__.__.__.__.__.__.__.__</w:t>
      </w:r>
      <w:r w:rsidRPr="00563AC1">
        <w:rPr>
          <w:rFonts w:ascii="Liberation Serif" w:hAnsi="Liberation Serif"/>
          <w:vertAlign w:val="superscript"/>
        </w:rPr>
        <w:footnoteReference w:id="1"/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Расчетный счет (для юридического лица) или лицевой счет (для физического лица): __.__.__.__.__.__.__.__.__.__.__.__.__.__.__.__.__.__.__.__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63AC1" w:rsidRPr="00563AC1" w:rsidTr="00DE74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Отделение (№ филиала, только для СБЕРБАНКА):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ОКТМО: __.__.__.__.__.__.__.__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Для оперативного уведомления меня по организационным вопросам моего участия в продаже Имущества мной </w:t>
      </w:r>
      <w:proofErr w:type="gramStart"/>
      <w:r w:rsidRPr="00563AC1">
        <w:rPr>
          <w:rFonts w:ascii="Liberation Serif" w:hAnsi="Liberation Serif"/>
        </w:rPr>
        <w:t>уполномочен</w:t>
      </w:r>
      <w:proofErr w:type="gramEnd"/>
      <w:r w:rsidRPr="00563AC1">
        <w:rPr>
          <w:rFonts w:ascii="Liberation Serif" w:hAnsi="Liberation Serif"/>
        </w:rPr>
        <w:t xml:space="preserve"> и уведомлен о его полномочиях: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1275"/>
        <w:gridCol w:w="284"/>
        <w:gridCol w:w="1134"/>
        <w:gridCol w:w="900"/>
        <w:gridCol w:w="1510"/>
        <w:gridCol w:w="2551"/>
      </w:tblGrid>
      <w:tr w:rsidR="00563AC1" w:rsidRPr="00563AC1" w:rsidTr="00DE745F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Ф.И.О. уполномоченного лица: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Сведения о его месте жительства: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Ответственность за полноту и достоверность содержащейся в настоящей Заявке информации несет Претендент.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Приложения: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1. юридические лица представляют: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заверенные копии учредительных документов;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2. физические лица представляют копии всех листов документа, удостоверяющего личность;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_________________________________________(_______________________)</w:t>
      </w:r>
    </w:p>
    <w:p w:rsidR="00563AC1" w:rsidRPr="00563AC1" w:rsidRDefault="00563AC1" w:rsidP="00563AC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(подпись претендента или его полномочного представителя)                         (Фамилия И.О.)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М.П.</w:t>
      </w:r>
      <w:r w:rsidRPr="00563AC1">
        <w:rPr>
          <w:rFonts w:ascii="Liberation Serif" w:hAnsi="Liberation Serif"/>
          <w:vertAlign w:val="superscript"/>
        </w:rPr>
        <w:footnoteReference w:id="2"/>
      </w:r>
      <w:r w:rsidRPr="00563AC1">
        <w:rPr>
          <w:rFonts w:ascii="Liberation Serif" w:hAnsi="Liberation Serif"/>
        </w:rPr>
        <w:t>«_____»___________ 20___г.</w:t>
      </w:r>
    </w:p>
    <w:p w:rsidR="00563AC1" w:rsidRPr="00C50E06" w:rsidRDefault="00563AC1" w:rsidP="00F71CAD">
      <w:pPr>
        <w:pStyle w:val="ae"/>
        <w:ind w:firstLine="567"/>
        <w:jc w:val="both"/>
        <w:rPr>
          <w:rFonts w:ascii="Liberation Serif" w:hAnsi="Liberation Serif"/>
        </w:rPr>
      </w:pPr>
    </w:p>
    <w:sectPr w:rsidR="00563AC1" w:rsidRPr="00C50E06" w:rsidSect="00F7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70" w:rsidRDefault="00AB0C70" w:rsidP="0048289E">
      <w:r>
        <w:separator/>
      </w:r>
    </w:p>
  </w:endnote>
  <w:endnote w:type="continuationSeparator" w:id="0">
    <w:p w:rsidR="00AB0C70" w:rsidRDefault="00AB0C70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70" w:rsidRDefault="00AB0C70" w:rsidP="0048289E">
      <w:r>
        <w:separator/>
      </w:r>
    </w:p>
  </w:footnote>
  <w:footnote w:type="continuationSeparator" w:id="0">
    <w:p w:rsidR="00AB0C70" w:rsidRDefault="00AB0C70" w:rsidP="0048289E">
      <w:r>
        <w:continuationSeparator/>
      </w:r>
    </w:p>
  </w:footnote>
  <w:footnote w:id="1">
    <w:p w:rsidR="00563AC1" w:rsidRPr="00571FFD" w:rsidRDefault="00563AC1" w:rsidP="00563AC1">
      <w:pPr>
        <w:pStyle w:val="af"/>
        <w:jc w:val="both"/>
        <w:rPr>
          <w:b/>
        </w:rPr>
      </w:pPr>
      <w:r>
        <w:rPr>
          <w:rStyle w:val="af1"/>
        </w:rPr>
        <w:footnoteRef/>
      </w:r>
      <w:r>
        <w:t xml:space="preserve"> ИНН, КПП, БИК банка должны соответствовать реквизитам, указанным в платежном документе о перечислении установленного задатка на участие в аукционе.</w:t>
      </w:r>
    </w:p>
  </w:footnote>
  <w:footnote w:id="2">
    <w:p w:rsidR="00563AC1" w:rsidRDefault="00563AC1" w:rsidP="00563AC1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 w:rsidRPr="001635E7">
        <w:rPr>
          <w:sz w:val="20"/>
          <w:szCs w:val="20"/>
        </w:rPr>
        <w:t>При наличии печати.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D4A0C"/>
    <w:multiLevelType w:val="multilevel"/>
    <w:tmpl w:val="99E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0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20"/>
  </w:num>
  <w:num w:numId="20">
    <w:abstractNumId w:val="15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4"/>
    <w:rsid w:val="0000045C"/>
    <w:rsid w:val="00000CAF"/>
    <w:rsid w:val="00001EFB"/>
    <w:rsid w:val="00002DB0"/>
    <w:rsid w:val="00003F66"/>
    <w:rsid w:val="00011888"/>
    <w:rsid w:val="00012E46"/>
    <w:rsid w:val="00016B21"/>
    <w:rsid w:val="00016F39"/>
    <w:rsid w:val="0002302F"/>
    <w:rsid w:val="00024E57"/>
    <w:rsid w:val="00032566"/>
    <w:rsid w:val="00032CD8"/>
    <w:rsid w:val="00035729"/>
    <w:rsid w:val="000412B8"/>
    <w:rsid w:val="00043245"/>
    <w:rsid w:val="00045A34"/>
    <w:rsid w:val="00050AB9"/>
    <w:rsid w:val="0005144D"/>
    <w:rsid w:val="000519A6"/>
    <w:rsid w:val="000575E8"/>
    <w:rsid w:val="00061E43"/>
    <w:rsid w:val="000620D4"/>
    <w:rsid w:val="00062D94"/>
    <w:rsid w:val="00064DDD"/>
    <w:rsid w:val="00066143"/>
    <w:rsid w:val="0006795C"/>
    <w:rsid w:val="00071457"/>
    <w:rsid w:val="00074D53"/>
    <w:rsid w:val="00076FD4"/>
    <w:rsid w:val="00082AED"/>
    <w:rsid w:val="00083410"/>
    <w:rsid w:val="00085324"/>
    <w:rsid w:val="00085550"/>
    <w:rsid w:val="0008661C"/>
    <w:rsid w:val="00086647"/>
    <w:rsid w:val="00087720"/>
    <w:rsid w:val="000918CF"/>
    <w:rsid w:val="0009538B"/>
    <w:rsid w:val="00095A52"/>
    <w:rsid w:val="000965FD"/>
    <w:rsid w:val="000969B9"/>
    <w:rsid w:val="00097138"/>
    <w:rsid w:val="000979D1"/>
    <w:rsid w:val="000A0D1A"/>
    <w:rsid w:val="000A110C"/>
    <w:rsid w:val="000A2FC5"/>
    <w:rsid w:val="000A7DAF"/>
    <w:rsid w:val="000B16C9"/>
    <w:rsid w:val="000B29B8"/>
    <w:rsid w:val="000C2F1B"/>
    <w:rsid w:val="000C2F8A"/>
    <w:rsid w:val="000C5E37"/>
    <w:rsid w:val="000C70AC"/>
    <w:rsid w:val="000D0FD3"/>
    <w:rsid w:val="000E02E4"/>
    <w:rsid w:val="000E2878"/>
    <w:rsid w:val="000E3DE1"/>
    <w:rsid w:val="000E6D0C"/>
    <w:rsid w:val="000E7EDC"/>
    <w:rsid w:val="000F3618"/>
    <w:rsid w:val="000F4273"/>
    <w:rsid w:val="000F5726"/>
    <w:rsid w:val="000F6C71"/>
    <w:rsid w:val="000F7569"/>
    <w:rsid w:val="00105D1E"/>
    <w:rsid w:val="00107EB8"/>
    <w:rsid w:val="0011060A"/>
    <w:rsid w:val="00111BBF"/>
    <w:rsid w:val="0011204E"/>
    <w:rsid w:val="001132C8"/>
    <w:rsid w:val="00116696"/>
    <w:rsid w:val="00120197"/>
    <w:rsid w:val="001215BA"/>
    <w:rsid w:val="00122623"/>
    <w:rsid w:val="0012277C"/>
    <w:rsid w:val="00126A7E"/>
    <w:rsid w:val="001301B4"/>
    <w:rsid w:val="001333FF"/>
    <w:rsid w:val="0014073F"/>
    <w:rsid w:val="00141DB9"/>
    <w:rsid w:val="00141EA8"/>
    <w:rsid w:val="001476D8"/>
    <w:rsid w:val="00150FB7"/>
    <w:rsid w:val="0015199E"/>
    <w:rsid w:val="001521BE"/>
    <w:rsid w:val="001569A7"/>
    <w:rsid w:val="00164587"/>
    <w:rsid w:val="00164B19"/>
    <w:rsid w:val="001673BD"/>
    <w:rsid w:val="00170506"/>
    <w:rsid w:val="001842C5"/>
    <w:rsid w:val="001842EA"/>
    <w:rsid w:val="001857FE"/>
    <w:rsid w:val="00190BBE"/>
    <w:rsid w:val="001970A5"/>
    <w:rsid w:val="001A121F"/>
    <w:rsid w:val="001A1DDE"/>
    <w:rsid w:val="001A4454"/>
    <w:rsid w:val="001B1897"/>
    <w:rsid w:val="001B450D"/>
    <w:rsid w:val="001C1356"/>
    <w:rsid w:val="001C3993"/>
    <w:rsid w:val="001C4F89"/>
    <w:rsid w:val="001C6850"/>
    <w:rsid w:val="001C6EDF"/>
    <w:rsid w:val="001D05F1"/>
    <w:rsid w:val="001D2BFC"/>
    <w:rsid w:val="001D4C3A"/>
    <w:rsid w:val="001D4DDB"/>
    <w:rsid w:val="001D550C"/>
    <w:rsid w:val="001D5EB0"/>
    <w:rsid w:val="001E03BD"/>
    <w:rsid w:val="001E1312"/>
    <w:rsid w:val="001E33D7"/>
    <w:rsid w:val="001E4E2A"/>
    <w:rsid w:val="001E57DD"/>
    <w:rsid w:val="001E7EC8"/>
    <w:rsid w:val="001F4A1A"/>
    <w:rsid w:val="001F5571"/>
    <w:rsid w:val="001F58EC"/>
    <w:rsid w:val="001F651C"/>
    <w:rsid w:val="001F6939"/>
    <w:rsid w:val="00200817"/>
    <w:rsid w:val="002024FE"/>
    <w:rsid w:val="00203BEB"/>
    <w:rsid w:val="0020458E"/>
    <w:rsid w:val="0021147D"/>
    <w:rsid w:val="00213CE7"/>
    <w:rsid w:val="0021562D"/>
    <w:rsid w:val="002237E9"/>
    <w:rsid w:val="00224A95"/>
    <w:rsid w:val="0022689E"/>
    <w:rsid w:val="002279EA"/>
    <w:rsid w:val="00227ED0"/>
    <w:rsid w:val="00230E9C"/>
    <w:rsid w:val="002347A3"/>
    <w:rsid w:val="00235960"/>
    <w:rsid w:val="0024081E"/>
    <w:rsid w:val="00240DE6"/>
    <w:rsid w:val="00246B2E"/>
    <w:rsid w:val="00247AF9"/>
    <w:rsid w:val="002606EB"/>
    <w:rsid w:val="00260863"/>
    <w:rsid w:val="0026333D"/>
    <w:rsid w:val="00270587"/>
    <w:rsid w:val="00271B9C"/>
    <w:rsid w:val="00273A4A"/>
    <w:rsid w:val="00273B35"/>
    <w:rsid w:val="002746CB"/>
    <w:rsid w:val="00275AB8"/>
    <w:rsid w:val="0028009B"/>
    <w:rsid w:val="00280D62"/>
    <w:rsid w:val="00281AFB"/>
    <w:rsid w:val="0028526B"/>
    <w:rsid w:val="00285802"/>
    <w:rsid w:val="002862F3"/>
    <w:rsid w:val="002A6E64"/>
    <w:rsid w:val="002A7A87"/>
    <w:rsid w:val="002B2600"/>
    <w:rsid w:val="002B5348"/>
    <w:rsid w:val="002B7167"/>
    <w:rsid w:val="002B7B1E"/>
    <w:rsid w:val="002D07F8"/>
    <w:rsid w:val="002D5196"/>
    <w:rsid w:val="002D5F4D"/>
    <w:rsid w:val="002D6E28"/>
    <w:rsid w:val="002E1B5B"/>
    <w:rsid w:val="002E60C1"/>
    <w:rsid w:val="002E6F5C"/>
    <w:rsid w:val="002F010C"/>
    <w:rsid w:val="002F06A9"/>
    <w:rsid w:val="002F1853"/>
    <w:rsid w:val="002F30C0"/>
    <w:rsid w:val="002F4003"/>
    <w:rsid w:val="002F4148"/>
    <w:rsid w:val="00305A64"/>
    <w:rsid w:val="00306766"/>
    <w:rsid w:val="0030681B"/>
    <w:rsid w:val="003104D3"/>
    <w:rsid w:val="0031103C"/>
    <w:rsid w:val="00312CA0"/>
    <w:rsid w:val="0032265D"/>
    <w:rsid w:val="003254DC"/>
    <w:rsid w:val="00325CCB"/>
    <w:rsid w:val="00326744"/>
    <w:rsid w:val="00331B24"/>
    <w:rsid w:val="00331EE1"/>
    <w:rsid w:val="00333140"/>
    <w:rsid w:val="00333F93"/>
    <w:rsid w:val="00343B54"/>
    <w:rsid w:val="003454FC"/>
    <w:rsid w:val="00345820"/>
    <w:rsid w:val="00345CE0"/>
    <w:rsid w:val="003470BB"/>
    <w:rsid w:val="00347C57"/>
    <w:rsid w:val="0036196D"/>
    <w:rsid w:val="00361DF9"/>
    <w:rsid w:val="00363609"/>
    <w:rsid w:val="00364C96"/>
    <w:rsid w:val="00367DEB"/>
    <w:rsid w:val="00370FC8"/>
    <w:rsid w:val="00375BD7"/>
    <w:rsid w:val="003811B5"/>
    <w:rsid w:val="00383215"/>
    <w:rsid w:val="003838BF"/>
    <w:rsid w:val="00384BCA"/>
    <w:rsid w:val="00387752"/>
    <w:rsid w:val="00392838"/>
    <w:rsid w:val="00393999"/>
    <w:rsid w:val="00394D04"/>
    <w:rsid w:val="00396948"/>
    <w:rsid w:val="003A2055"/>
    <w:rsid w:val="003A38C7"/>
    <w:rsid w:val="003A42A9"/>
    <w:rsid w:val="003A4C52"/>
    <w:rsid w:val="003A67CC"/>
    <w:rsid w:val="003A7921"/>
    <w:rsid w:val="003B0966"/>
    <w:rsid w:val="003B0B99"/>
    <w:rsid w:val="003B2965"/>
    <w:rsid w:val="003B4196"/>
    <w:rsid w:val="003C4266"/>
    <w:rsid w:val="003C44D9"/>
    <w:rsid w:val="003C45D8"/>
    <w:rsid w:val="003D034B"/>
    <w:rsid w:val="003D1B1F"/>
    <w:rsid w:val="003D3893"/>
    <w:rsid w:val="003D39AF"/>
    <w:rsid w:val="003E094A"/>
    <w:rsid w:val="003F13C2"/>
    <w:rsid w:val="003F171F"/>
    <w:rsid w:val="003F21D5"/>
    <w:rsid w:val="003F2978"/>
    <w:rsid w:val="003F31BB"/>
    <w:rsid w:val="003F6CF6"/>
    <w:rsid w:val="003F74CD"/>
    <w:rsid w:val="00403A8D"/>
    <w:rsid w:val="004060F5"/>
    <w:rsid w:val="0041427E"/>
    <w:rsid w:val="0042029B"/>
    <w:rsid w:val="00420B16"/>
    <w:rsid w:val="00421616"/>
    <w:rsid w:val="00422B5D"/>
    <w:rsid w:val="00426414"/>
    <w:rsid w:val="00426A15"/>
    <w:rsid w:val="0042733C"/>
    <w:rsid w:val="0043232D"/>
    <w:rsid w:val="00432930"/>
    <w:rsid w:val="004329F3"/>
    <w:rsid w:val="00434119"/>
    <w:rsid w:val="0043558D"/>
    <w:rsid w:val="004404E1"/>
    <w:rsid w:val="0044385C"/>
    <w:rsid w:val="004477FD"/>
    <w:rsid w:val="0045235D"/>
    <w:rsid w:val="00453E4F"/>
    <w:rsid w:val="00456534"/>
    <w:rsid w:val="00457B4F"/>
    <w:rsid w:val="0046077D"/>
    <w:rsid w:val="00466265"/>
    <w:rsid w:val="00470027"/>
    <w:rsid w:val="0047102A"/>
    <w:rsid w:val="004767B9"/>
    <w:rsid w:val="00480A40"/>
    <w:rsid w:val="00481BCC"/>
    <w:rsid w:val="0048289E"/>
    <w:rsid w:val="00483308"/>
    <w:rsid w:val="00483385"/>
    <w:rsid w:val="00483C8C"/>
    <w:rsid w:val="004861C7"/>
    <w:rsid w:val="00492967"/>
    <w:rsid w:val="00493564"/>
    <w:rsid w:val="00497DA2"/>
    <w:rsid w:val="004B16AC"/>
    <w:rsid w:val="004B1CAD"/>
    <w:rsid w:val="004B2517"/>
    <w:rsid w:val="004C4275"/>
    <w:rsid w:val="004C473C"/>
    <w:rsid w:val="004D3A41"/>
    <w:rsid w:val="004D552C"/>
    <w:rsid w:val="004E08BB"/>
    <w:rsid w:val="004E13D8"/>
    <w:rsid w:val="004E4C86"/>
    <w:rsid w:val="004E5912"/>
    <w:rsid w:val="004F0E12"/>
    <w:rsid w:val="004F201B"/>
    <w:rsid w:val="004F6EDE"/>
    <w:rsid w:val="0050009F"/>
    <w:rsid w:val="005032E6"/>
    <w:rsid w:val="00504915"/>
    <w:rsid w:val="0051306A"/>
    <w:rsid w:val="00514202"/>
    <w:rsid w:val="00514AFF"/>
    <w:rsid w:val="00514DA7"/>
    <w:rsid w:val="00522E66"/>
    <w:rsid w:val="00523E4A"/>
    <w:rsid w:val="005240AB"/>
    <w:rsid w:val="00525660"/>
    <w:rsid w:val="005260EC"/>
    <w:rsid w:val="00527FFE"/>
    <w:rsid w:val="00531758"/>
    <w:rsid w:val="0053177F"/>
    <w:rsid w:val="00532A81"/>
    <w:rsid w:val="00535C0E"/>
    <w:rsid w:val="00547EAB"/>
    <w:rsid w:val="00550092"/>
    <w:rsid w:val="00550EC2"/>
    <w:rsid w:val="00551EDC"/>
    <w:rsid w:val="00552421"/>
    <w:rsid w:val="0055357D"/>
    <w:rsid w:val="00554879"/>
    <w:rsid w:val="00554929"/>
    <w:rsid w:val="00556673"/>
    <w:rsid w:val="00557213"/>
    <w:rsid w:val="00557599"/>
    <w:rsid w:val="00563457"/>
    <w:rsid w:val="00563AC1"/>
    <w:rsid w:val="0056434A"/>
    <w:rsid w:val="0056462F"/>
    <w:rsid w:val="00565243"/>
    <w:rsid w:val="00565457"/>
    <w:rsid w:val="00565848"/>
    <w:rsid w:val="005662D6"/>
    <w:rsid w:val="00567DEE"/>
    <w:rsid w:val="00571410"/>
    <w:rsid w:val="005744BF"/>
    <w:rsid w:val="00575D28"/>
    <w:rsid w:val="0057770E"/>
    <w:rsid w:val="005779DB"/>
    <w:rsid w:val="005828F1"/>
    <w:rsid w:val="005838E3"/>
    <w:rsid w:val="00584659"/>
    <w:rsid w:val="00591570"/>
    <w:rsid w:val="00595E1B"/>
    <w:rsid w:val="005A2F53"/>
    <w:rsid w:val="005A40C9"/>
    <w:rsid w:val="005A6986"/>
    <w:rsid w:val="005A7611"/>
    <w:rsid w:val="005B2B92"/>
    <w:rsid w:val="005C6F25"/>
    <w:rsid w:val="005C7736"/>
    <w:rsid w:val="005D52A9"/>
    <w:rsid w:val="005E334A"/>
    <w:rsid w:val="005E4E51"/>
    <w:rsid w:val="005E6B11"/>
    <w:rsid w:val="005E6B54"/>
    <w:rsid w:val="005E7557"/>
    <w:rsid w:val="005F77AF"/>
    <w:rsid w:val="005F7B4D"/>
    <w:rsid w:val="00604447"/>
    <w:rsid w:val="00604552"/>
    <w:rsid w:val="00605390"/>
    <w:rsid w:val="00606238"/>
    <w:rsid w:val="00607695"/>
    <w:rsid w:val="00613BEF"/>
    <w:rsid w:val="0061473D"/>
    <w:rsid w:val="00614ABA"/>
    <w:rsid w:val="00616183"/>
    <w:rsid w:val="00625558"/>
    <w:rsid w:val="00625804"/>
    <w:rsid w:val="00625AD3"/>
    <w:rsid w:val="0063017B"/>
    <w:rsid w:val="00631C2E"/>
    <w:rsid w:val="00634F72"/>
    <w:rsid w:val="0064230B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51AB"/>
    <w:rsid w:val="0067522F"/>
    <w:rsid w:val="00683897"/>
    <w:rsid w:val="00683E9F"/>
    <w:rsid w:val="00685DCB"/>
    <w:rsid w:val="00691552"/>
    <w:rsid w:val="0069170D"/>
    <w:rsid w:val="00691ECD"/>
    <w:rsid w:val="00697A3A"/>
    <w:rsid w:val="006A34F1"/>
    <w:rsid w:val="006A4D15"/>
    <w:rsid w:val="006A627C"/>
    <w:rsid w:val="006A7ED0"/>
    <w:rsid w:val="006B15DB"/>
    <w:rsid w:val="006B176F"/>
    <w:rsid w:val="006B3623"/>
    <w:rsid w:val="006B4C40"/>
    <w:rsid w:val="006B5C96"/>
    <w:rsid w:val="006B64C2"/>
    <w:rsid w:val="006C0B2C"/>
    <w:rsid w:val="006C1BBC"/>
    <w:rsid w:val="006C21EA"/>
    <w:rsid w:val="006C298C"/>
    <w:rsid w:val="006C69EE"/>
    <w:rsid w:val="006D6DA5"/>
    <w:rsid w:val="006E5BCB"/>
    <w:rsid w:val="006F159C"/>
    <w:rsid w:val="006F46C7"/>
    <w:rsid w:val="006F4AE9"/>
    <w:rsid w:val="00700E52"/>
    <w:rsid w:val="00702465"/>
    <w:rsid w:val="00703930"/>
    <w:rsid w:val="00706C42"/>
    <w:rsid w:val="00713832"/>
    <w:rsid w:val="00714A67"/>
    <w:rsid w:val="0072094A"/>
    <w:rsid w:val="0072102B"/>
    <w:rsid w:val="00730BAE"/>
    <w:rsid w:val="00735916"/>
    <w:rsid w:val="0074040F"/>
    <w:rsid w:val="0074209E"/>
    <w:rsid w:val="0074241B"/>
    <w:rsid w:val="00743287"/>
    <w:rsid w:val="007443CB"/>
    <w:rsid w:val="0074454D"/>
    <w:rsid w:val="007507D4"/>
    <w:rsid w:val="00754B51"/>
    <w:rsid w:val="0075632D"/>
    <w:rsid w:val="00756846"/>
    <w:rsid w:val="007657E0"/>
    <w:rsid w:val="00770AF5"/>
    <w:rsid w:val="007735F5"/>
    <w:rsid w:val="007748C7"/>
    <w:rsid w:val="00776262"/>
    <w:rsid w:val="00783337"/>
    <w:rsid w:val="007868EE"/>
    <w:rsid w:val="00786A90"/>
    <w:rsid w:val="00787AA0"/>
    <w:rsid w:val="00791477"/>
    <w:rsid w:val="007934A6"/>
    <w:rsid w:val="00794596"/>
    <w:rsid w:val="00795F25"/>
    <w:rsid w:val="007A01A9"/>
    <w:rsid w:val="007A3880"/>
    <w:rsid w:val="007A4ADD"/>
    <w:rsid w:val="007A53C3"/>
    <w:rsid w:val="007A55A3"/>
    <w:rsid w:val="007B0DC7"/>
    <w:rsid w:val="007B4516"/>
    <w:rsid w:val="007B731A"/>
    <w:rsid w:val="007B7F95"/>
    <w:rsid w:val="007C031A"/>
    <w:rsid w:val="007C1DC0"/>
    <w:rsid w:val="007C63A8"/>
    <w:rsid w:val="007D01DA"/>
    <w:rsid w:val="007D5127"/>
    <w:rsid w:val="007E19AA"/>
    <w:rsid w:val="007E1B00"/>
    <w:rsid w:val="007E1F21"/>
    <w:rsid w:val="007E5D1A"/>
    <w:rsid w:val="007E6AEB"/>
    <w:rsid w:val="007F0304"/>
    <w:rsid w:val="007F3AE9"/>
    <w:rsid w:val="008033AC"/>
    <w:rsid w:val="00804100"/>
    <w:rsid w:val="008124FA"/>
    <w:rsid w:val="00814BB5"/>
    <w:rsid w:val="00815410"/>
    <w:rsid w:val="00820B8D"/>
    <w:rsid w:val="00823FD1"/>
    <w:rsid w:val="0082679A"/>
    <w:rsid w:val="00827C5E"/>
    <w:rsid w:val="0083439D"/>
    <w:rsid w:val="00836B97"/>
    <w:rsid w:val="0084181F"/>
    <w:rsid w:val="00841C9C"/>
    <w:rsid w:val="008440C4"/>
    <w:rsid w:val="00845F51"/>
    <w:rsid w:val="00846AA4"/>
    <w:rsid w:val="00846B9E"/>
    <w:rsid w:val="00850485"/>
    <w:rsid w:val="0085201E"/>
    <w:rsid w:val="00855B04"/>
    <w:rsid w:val="0085709D"/>
    <w:rsid w:val="008606B8"/>
    <w:rsid w:val="00861D6B"/>
    <w:rsid w:val="008657F6"/>
    <w:rsid w:val="0086685E"/>
    <w:rsid w:val="008760DD"/>
    <w:rsid w:val="008761E4"/>
    <w:rsid w:val="00876D1C"/>
    <w:rsid w:val="00877463"/>
    <w:rsid w:val="00877740"/>
    <w:rsid w:val="00880BD1"/>
    <w:rsid w:val="00881F37"/>
    <w:rsid w:val="00882051"/>
    <w:rsid w:val="008821FF"/>
    <w:rsid w:val="00886AB1"/>
    <w:rsid w:val="0088702D"/>
    <w:rsid w:val="008903DD"/>
    <w:rsid w:val="00892A3E"/>
    <w:rsid w:val="008964E1"/>
    <w:rsid w:val="008A0574"/>
    <w:rsid w:val="008A07C9"/>
    <w:rsid w:val="008A12E6"/>
    <w:rsid w:val="008A342D"/>
    <w:rsid w:val="008A69D5"/>
    <w:rsid w:val="008B3995"/>
    <w:rsid w:val="008B3BF8"/>
    <w:rsid w:val="008B4218"/>
    <w:rsid w:val="008B762B"/>
    <w:rsid w:val="008B7D49"/>
    <w:rsid w:val="008C3375"/>
    <w:rsid w:val="008C3C96"/>
    <w:rsid w:val="008C505C"/>
    <w:rsid w:val="008C5D07"/>
    <w:rsid w:val="008C6C95"/>
    <w:rsid w:val="008C7167"/>
    <w:rsid w:val="008D2779"/>
    <w:rsid w:val="008D418A"/>
    <w:rsid w:val="008D4976"/>
    <w:rsid w:val="008D59FA"/>
    <w:rsid w:val="008E4500"/>
    <w:rsid w:val="008E565E"/>
    <w:rsid w:val="008E71B0"/>
    <w:rsid w:val="008F31FC"/>
    <w:rsid w:val="008F4025"/>
    <w:rsid w:val="008F51BC"/>
    <w:rsid w:val="008F5F6F"/>
    <w:rsid w:val="008F734A"/>
    <w:rsid w:val="00903901"/>
    <w:rsid w:val="00903C75"/>
    <w:rsid w:val="00903C96"/>
    <w:rsid w:val="00904EA8"/>
    <w:rsid w:val="009102DB"/>
    <w:rsid w:val="00914A24"/>
    <w:rsid w:val="00915E7F"/>
    <w:rsid w:val="00920C97"/>
    <w:rsid w:val="0092213F"/>
    <w:rsid w:val="00923302"/>
    <w:rsid w:val="009239CE"/>
    <w:rsid w:val="00923A20"/>
    <w:rsid w:val="00924596"/>
    <w:rsid w:val="009314DC"/>
    <w:rsid w:val="009315F8"/>
    <w:rsid w:val="00931900"/>
    <w:rsid w:val="00933E79"/>
    <w:rsid w:val="009349C3"/>
    <w:rsid w:val="00935421"/>
    <w:rsid w:val="00940139"/>
    <w:rsid w:val="00940670"/>
    <w:rsid w:val="00940A05"/>
    <w:rsid w:val="00940DD6"/>
    <w:rsid w:val="00942807"/>
    <w:rsid w:val="009439EA"/>
    <w:rsid w:val="00944988"/>
    <w:rsid w:val="00945991"/>
    <w:rsid w:val="0095016F"/>
    <w:rsid w:val="00950445"/>
    <w:rsid w:val="00951778"/>
    <w:rsid w:val="00952DD7"/>
    <w:rsid w:val="0095317E"/>
    <w:rsid w:val="0095543D"/>
    <w:rsid w:val="00956A66"/>
    <w:rsid w:val="00957B81"/>
    <w:rsid w:val="0097113B"/>
    <w:rsid w:val="009734E5"/>
    <w:rsid w:val="00985A4C"/>
    <w:rsid w:val="00986302"/>
    <w:rsid w:val="00986E0F"/>
    <w:rsid w:val="00991196"/>
    <w:rsid w:val="0099212F"/>
    <w:rsid w:val="009A06D6"/>
    <w:rsid w:val="009A1218"/>
    <w:rsid w:val="009A19FC"/>
    <w:rsid w:val="009A4949"/>
    <w:rsid w:val="009A5647"/>
    <w:rsid w:val="009B0F67"/>
    <w:rsid w:val="009B5091"/>
    <w:rsid w:val="009B603C"/>
    <w:rsid w:val="009C2D89"/>
    <w:rsid w:val="009C3219"/>
    <w:rsid w:val="009C5637"/>
    <w:rsid w:val="009C6ED4"/>
    <w:rsid w:val="009C7F1B"/>
    <w:rsid w:val="009D095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4CFE"/>
    <w:rsid w:val="009F501E"/>
    <w:rsid w:val="00A05FA7"/>
    <w:rsid w:val="00A063F4"/>
    <w:rsid w:val="00A0696F"/>
    <w:rsid w:val="00A07401"/>
    <w:rsid w:val="00A172A7"/>
    <w:rsid w:val="00A17CB2"/>
    <w:rsid w:val="00A17F12"/>
    <w:rsid w:val="00A2126B"/>
    <w:rsid w:val="00A22606"/>
    <w:rsid w:val="00A30F51"/>
    <w:rsid w:val="00A327B0"/>
    <w:rsid w:val="00A3361C"/>
    <w:rsid w:val="00A455FB"/>
    <w:rsid w:val="00A45C29"/>
    <w:rsid w:val="00A464F7"/>
    <w:rsid w:val="00A47AF0"/>
    <w:rsid w:val="00A54C56"/>
    <w:rsid w:val="00A56851"/>
    <w:rsid w:val="00A61461"/>
    <w:rsid w:val="00A635EB"/>
    <w:rsid w:val="00A64C37"/>
    <w:rsid w:val="00A712DE"/>
    <w:rsid w:val="00A72877"/>
    <w:rsid w:val="00A72E50"/>
    <w:rsid w:val="00A73901"/>
    <w:rsid w:val="00A74DA6"/>
    <w:rsid w:val="00A751BB"/>
    <w:rsid w:val="00A76A20"/>
    <w:rsid w:val="00A77AF2"/>
    <w:rsid w:val="00A77E77"/>
    <w:rsid w:val="00A8383B"/>
    <w:rsid w:val="00A8735B"/>
    <w:rsid w:val="00A90973"/>
    <w:rsid w:val="00A94892"/>
    <w:rsid w:val="00A96939"/>
    <w:rsid w:val="00A97CD7"/>
    <w:rsid w:val="00AA0EA9"/>
    <w:rsid w:val="00AA4DB6"/>
    <w:rsid w:val="00AA588B"/>
    <w:rsid w:val="00AA797E"/>
    <w:rsid w:val="00AB0C70"/>
    <w:rsid w:val="00AB29ED"/>
    <w:rsid w:val="00AB34D5"/>
    <w:rsid w:val="00AB6167"/>
    <w:rsid w:val="00AB62BC"/>
    <w:rsid w:val="00AC59C5"/>
    <w:rsid w:val="00AD3C06"/>
    <w:rsid w:val="00AD6A34"/>
    <w:rsid w:val="00AE3516"/>
    <w:rsid w:val="00AE5743"/>
    <w:rsid w:val="00AF2E84"/>
    <w:rsid w:val="00AF368F"/>
    <w:rsid w:val="00AF7626"/>
    <w:rsid w:val="00B01312"/>
    <w:rsid w:val="00B02687"/>
    <w:rsid w:val="00B05982"/>
    <w:rsid w:val="00B06DE7"/>
    <w:rsid w:val="00B07755"/>
    <w:rsid w:val="00B101A1"/>
    <w:rsid w:val="00B124A9"/>
    <w:rsid w:val="00B12776"/>
    <w:rsid w:val="00B146D7"/>
    <w:rsid w:val="00B1672B"/>
    <w:rsid w:val="00B16DAF"/>
    <w:rsid w:val="00B17675"/>
    <w:rsid w:val="00B20281"/>
    <w:rsid w:val="00B20715"/>
    <w:rsid w:val="00B229DC"/>
    <w:rsid w:val="00B2323B"/>
    <w:rsid w:val="00B23B43"/>
    <w:rsid w:val="00B246EB"/>
    <w:rsid w:val="00B30921"/>
    <w:rsid w:val="00B36484"/>
    <w:rsid w:val="00B36754"/>
    <w:rsid w:val="00B36E98"/>
    <w:rsid w:val="00B41ECD"/>
    <w:rsid w:val="00B425A8"/>
    <w:rsid w:val="00B4312E"/>
    <w:rsid w:val="00B4453C"/>
    <w:rsid w:val="00B446C0"/>
    <w:rsid w:val="00B47033"/>
    <w:rsid w:val="00B47EFD"/>
    <w:rsid w:val="00B52099"/>
    <w:rsid w:val="00B520F7"/>
    <w:rsid w:val="00B5538A"/>
    <w:rsid w:val="00B63F94"/>
    <w:rsid w:val="00B678D2"/>
    <w:rsid w:val="00B67AF2"/>
    <w:rsid w:val="00B70FE6"/>
    <w:rsid w:val="00B71250"/>
    <w:rsid w:val="00B73529"/>
    <w:rsid w:val="00B73FDD"/>
    <w:rsid w:val="00B76A77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12BC"/>
    <w:rsid w:val="00B92094"/>
    <w:rsid w:val="00B9295C"/>
    <w:rsid w:val="00B92C6D"/>
    <w:rsid w:val="00B956AF"/>
    <w:rsid w:val="00BA1F5F"/>
    <w:rsid w:val="00BA234D"/>
    <w:rsid w:val="00BA5564"/>
    <w:rsid w:val="00BA77B6"/>
    <w:rsid w:val="00BA79B9"/>
    <w:rsid w:val="00BA7F89"/>
    <w:rsid w:val="00BB0662"/>
    <w:rsid w:val="00BB0C49"/>
    <w:rsid w:val="00BB102A"/>
    <w:rsid w:val="00BB3268"/>
    <w:rsid w:val="00BB403B"/>
    <w:rsid w:val="00BB4B5D"/>
    <w:rsid w:val="00BB4C88"/>
    <w:rsid w:val="00BB4EE5"/>
    <w:rsid w:val="00BB4FDB"/>
    <w:rsid w:val="00BB60D3"/>
    <w:rsid w:val="00BB7106"/>
    <w:rsid w:val="00BC2C9F"/>
    <w:rsid w:val="00BD21E4"/>
    <w:rsid w:val="00BD6F59"/>
    <w:rsid w:val="00BE249B"/>
    <w:rsid w:val="00BE58C0"/>
    <w:rsid w:val="00BF16EF"/>
    <w:rsid w:val="00BF5477"/>
    <w:rsid w:val="00BF7884"/>
    <w:rsid w:val="00C007FA"/>
    <w:rsid w:val="00C02BC7"/>
    <w:rsid w:val="00C07326"/>
    <w:rsid w:val="00C17F74"/>
    <w:rsid w:val="00C20F35"/>
    <w:rsid w:val="00C239AC"/>
    <w:rsid w:val="00C256AE"/>
    <w:rsid w:val="00C26635"/>
    <w:rsid w:val="00C266FC"/>
    <w:rsid w:val="00C33725"/>
    <w:rsid w:val="00C3412B"/>
    <w:rsid w:val="00C34DC2"/>
    <w:rsid w:val="00C36CA3"/>
    <w:rsid w:val="00C40C47"/>
    <w:rsid w:val="00C43DA3"/>
    <w:rsid w:val="00C443D0"/>
    <w:rsid w:val="00C44C45"/>
    <w:rsid w:val="00C50E06"/>
    <w:rsid w:val="00C64A80"/>
    <w:rsid w:val="00C658A6"/>
    <w:rsid w:val="00C71F5D"/>
    <w:rsid w:val="00C75667"/>
    <w:rsid w:val="00C8128D"/>
    <w:rsid w:val="00C81A87"/>
    <w:rsid w:val="00C83ABC"/>
    <w:rsid w:val="00C862E3"/>
    <w:rsid w:val="00C87398"/>
    <w:rsid w:val="00C876A7"/>
    <w:rsid w:val="00C91A68"/>
    <w:rsid w:val="00C931D3"/>
    <w:rsid w:val="00C948CC"/>
    <w:rsid w:val="00C95076"/>
    <w:rsid w:val="00C960D8"/>
    <w:rsid w:val="00CA20B1"/>
    <w:rsid w:val="00CA215D"/>
    <w:rsid w:val="00CA6CAB"/>
    <w:rsid w:val="00CB5AC9"/>
    <w:rsid w:val="00CB5ED3"/>
    <w:rsid w:val="00CB6AB3"/>
    <w:rsid w:val="00CB7142"/>
    <w:rsid w:val="00CC5EB7"/>
    <w:rsid w:val="00CC7142"/>
    <w:rsid w:val="00CC74A2"/>
    <w:rsid w:val="00CC769A"/>
    <w:rsid w:val="00CD2E17"/>
    <w:rsid w:val="00CD4C70"/>
    <w:rsid w:val="00CD56A1"/>
    <w:rsid w:val="00CD5799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CF5CBA"/>
    <w:rsid w:val="00D029C8"/>
    <w:rsid w:val="00D0446A"/>
    <w:rsid w:val="00D0662A"/>
    <w:rsid w:val="00D127E4"/>
    <w:rsid w:val="00D1297C"/>
    <w:rsid w:val="00D13C6D"/>
    <w:rsid w:val="00D14A18"/>
    <w:rsid w:val="00D15763"/>
    <w:rsid w:val="00D1638D"/>
    <w:rsid w:val="00D2050C"/>
    <w:rsid w:val="00D23574"/>
    <w:rsid w:val="00D27BAF"/>
    <w:rsid w:val="00D314FC"/>
    <w:rsid w:val="00D32495"/>
    <w:rsid w:val="00D33E92"/>
    <w:rsid w:val="00D36269"/>
    <w:rsid w:val="00D378D6"/>
    <w:rsid w:val="00D40BFC"/>
    <w:rsid w:val="00D470EA"/>
    <w:rsid w:val="00D604F0"/>
    <w:rsid w:val="00D60910"/>
    <w:rsid w:val="00D622A6"/>
    <w:rsid w:val="00D63438"/>
    <w:rsid w:val="00D65F51"/>
    <w:rsid w:val="00D71A69"/>
    <w:rsid w:val="00D72737"/>
    <w:rsid w:val="00D75A24"/>
    <w:rsid w:val="00D81772"/>
    <w:rsid w:val="00D83024"/>
    <w:rsid w:val="00D85C8B"/>
    <w:rsid w:val="00D87BA4"/>
    <w:rsid w:val="00D90619"/>
    <w:rsid w:val="00D91014"/>
    <w:rsid w:val="00D91FA8"/>
    <w:rsid w:val="00D9386F"/>
    <w:rsid w:val="00D943B4"/>
    <w:rsid w:val="00DA1D6A"/>
    <w:rsid w:val="00DA3C25"/>
    <w:rsid w:val="00DB005D"/>
    <w:rsid w:val="00DB0CB2"/>
    <w:rsid w:val="00DB2C77"/>
    <w:rsid w:val="00DB5309"/>
    <w:rsid w:val="00DB6D29"/>
    <w:rsid w:val="00DB6E93"/>
    <w:rsid w:val="00DC0B89"/>
    <w:rsid w:val="00DC109E"/>
    <w:rsid w:val="00DC3DA5"/>
    <w:rsid w:val="00DD0505"/>
    <w:rsid w:val="00DE377D"/>
    <w:rsid w:val="00DE3BCA"/>
    <w:rsid w:val="00DE45FB"/>
    <w:rsid w:val="00DE6905"/>
    <w:rsid w:val="00DE76DC"/>
    <w:rsid w:val="00DF02E5"/>
    <w:rsid w:val="00DF0C72"/>
    <w:rsid w:val="00DF142C"/>
    <w:rsid w:val="00DF3DDC"/>
    <w:rsid w:val="00E0160E"/>
    <w:rsid w:val="00E06200"/>
    <w:rsid w:val="00E065B3"/>
    <w:rsid w:val="00E11043"/>
    <w:rsid w:val="00E17669"/>
    <w:rsid w:val="00E2052B"/>
    <w:rsid w:val="00E23F9A"/>
    <w:rsid w:val="00E27387"/>
    <w:rsid w:val="00E32212"/>
    <w:rsid w:val="00E32A8C"/>
    <w:rsid w:val="00E332F6"/>
    <w:rsid w:val="00E334E3"/>
    <w:rsid w:val="00E33A44"/>
    <w:rsid w:val="00E35108"/>
    <w:rsid w:val="00E37B2F"/>
    <w:rsid w:val="00E4232B"/>
    <w:rsid w:val="00E42465"/>
    <w:rsid w:val="00E437E2"/>
    <w:rsid w:val="00E44CAE"/>
    <w:rsid w:val="00E5186C"/>
    <w:rsid w:val="00E55272"/>
    <w:rsid w:val="00E55970"/>
    <w:rsid w:val="00E55D26"/>
    <w:rsid w:val="00E568CE"/>
    <w:rsid w:val="00E64BE8"/>
    <w:rsid w:val="00E665FE"/>
    <w:rsid w:val="00E70414"/>
    <w:rsid w:val="00E75EF9"/>
    <w:rsid w:val="00E80CF4"/>
    <w:rsid w:val="00E9597F"/>
    <w:rsid w:val="00E9673B"/>
    <w:rsid w:val="00E97395"/>
    <w:rsid w:val="00E977E6"/>
    <w:rsid w:val="00EB16E5"/>
    <w:rsid w:val="00EB1EC6"/>
    <w:rsid w:val="00EB4CA5"/>
    <w:rsid w:val="00EB5977"/>
    <w:rsid w:val="00EB6D77"/>
    <w:rsid w:val="00EB7165"/>
    <w:rsid w:val="00EB7B9F"/>
    <w:rsid w:val="00EC2060"/>
    <w:rsid w:val="00EC4F9D"/>
    <w:rsid w:val="00EC5E1F"/>
    <w:rsid w:val="00EC68D5"/>
    <w:rsid w:val="00EC69F2"/>
    <w:rsid w:val="00ED2D15"/>
    <w:rsid w:val="00ED46A3"/>
    <w:rsid w:val="00EE05D9"/>
    <w:rsid w:val="00EE0F89"/>
    <w:rsid w:val="00EE1201"/>
    <w:rsid w:val="00EE52D6"/>
    <w:rsid w:val="00EE54C9"/>
    <w:rsid w:val="00EF041A"/>
    <w:rsid w:val="00EF2509"/>
    <w:rsid w:val="00EF2E84"/>
    <w:rsid w:val="00EF371C"/>
    <w:rsid w:val="00EF4119"/>
    <w:rsid w:val="00F047BF"/>
    <w:rsid w:val="00F06692"/>
    <w:rsid w:val="00F1316C"/>
    <w:rsid w:val="00F13820"/>
    <w:rsid w:val="00F16497"/>
    <w:rsid w:val="00F21BDA"/>
    <w:rsid w:val="00F21FFF"/>
    <w:rsid w:val="00F221D0"/>
    <w:rsid w:val="00F2340D"/>
    <w:rsid w:val="00F23BFA"/>
    <w:rsid w:val="00F26429"/>
    <w:rsid w:val="00F3082F"/>
    <w:rsid w:val="00F37A44"/>
    <w:rsid w:val="00F500BA"/>
    <w:rsid w:val="00F50FD3"/>
    <w:rsid w:val="00F533C9"/>
    <w:rsid w:val="00F53DD6"/>
    <w:rsid w:val="00F53EF5"/>
    <w:rsid w:val="00F70469"/>
    <w:rsid w:val="00F71CAD"/>
    <w:rsid w:val="00F751BD"/>
    <w:rsid w:val="00F833F1"/>
    <w:rsid w:val="00F84D61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BC"/>
    <w:rsid w:val="00FA2A0F"/>
    <w:rsid w:val="00FA49C1"/>
    <w:rsid w:val="00FB0906"/>
    <w:rsid w:val="00FB17A8"/>
    <w:rsid w:val="00FB4C7A"/>
    <w:rsid w:val="00FC026B"/>
    <w:rsid w:val="00FC0369"/>
    <w:rsid w:val="00FC03B6"/>
    <w:rsid w:val="00FC0AA5"/>
    <w:rsid w:val="00FC1DF1"/>
    <w:rsid w:val="00FC6F19"/>
    <w:rsid w:val="00FC7360"/>
    <w:rsid w:val="00FC7B77"/>
    <w:rsid w:val="00FD11B8"/>
    <w:rsid w:val="00FD3B56"/>
    <w:rsid w:val="00FD503B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4725"/>
    <w:rsid w:val="00FF4D6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admrev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0237-1D74-4707-9A26-8973404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Пользователь Windows</cp:lastModifiedBy>
  <cp:revision>12</cp:revision>
  <cp:lastPrinted>2024-03-25T04:47:00Z</cp:lastPrinted>
  <dcterms:created xsi:type="dcterms:W3CDTF">2024-02-13T11:08:00Z</dcterms:created>
  <dcterms:modified xsi:type="dcterms:W3CDTF">2024-03-25T08:43:00Z</dcterms:modified>
</cp:coreProperties>
</file>