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3F" w:rsidRPr="00121280" w:rsidRDefault="00121280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bookmarkStart w:id="0" w:name="_GoBack"/>
      <w:r w:rsidRPr="00121280">
        <w:rPr>
          <w:b/>
          <w:sz w:val="28"/>
          <w:szCs w:val="28"/>
        </w:rPr>
        <w:t>Информационное сообщение</w:t>
      </w:r>
    </w:p>
    <w:bookmarkEnd w:id="0"/>
    <w:p w:rsidR="00897C3F" w:rsidRDefault="00897C3F">
      <w:pPr>
        <w:pStyle w:val="Standard"/>
        <w:tabs>
          <w:tab w:val="left" w:pos="567"/>
        </w:tabs>
        <w:jc w:val="both"/>
      </w:pPr>
    </w:p>
    <w:p w:rsidR="00897C3F" w:rsidRDefault="00B32BA5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bCs/>
          <w:iCs/>
          <w:sz w:val="28"/>
          <w:szCs w:val="28"/>
        </w:rPr>
        <w:t>со статьей 39.18 Земельного кодекса Российской Федерации от 25 октября 2001 года № 136-ФЗ администрация городского округа Ревда информирует граждан о приеме заявлений на предлагаемые для предоставления в собственность земельные участки:</w:t>
      </w:r>
    </w:p>
    <w:p w:rsidR="00897C3F" w:rsidRDefault="00B32BA5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</w:t>
      </w:r>
      <w:r>
        <w:rPr>
          <w:rFonts w:ascii="Liberation Serif" w:hAnsi="Liberation Serif" w:cs="Liberation Serif"/>
          <w:bCs/>
          <w:iCs/>
          <w:sz w:val="28"/>
          <w:szCs w:val="28"/>
        </w:rPr>
        <w:t>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площадь в соответстви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897C3F" w:rsidRDefault="00B32BA5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</w:t>
      </w:r>
      <w:r>
        <w:rPr>
          <w:rFonts w:ascii="Liberation Serif" w:hAnsi="Liberation Serif" w:cs="Liberation Serif"/>
          <w:bCs/>
          <w:iCs/>
          <w:sz w:val="28"/>
          <w:szCs w:val="28"/>
        </w:rPr>
        <w:t>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897C3F" w:rsidRDefault="00B32BA5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</w:t>
      </w:r>
      <w:r>
        <w:rPr>
          <w:rFonts w:ascii="Liberation Serif" w:hAnsi="Liberation Serif" w:cs="Liberation Serif"/>
          <w:bCs/>
          <w:iCs/>
          <w:sz w:val="28"/>
          <w:szCs w:val="28"/>
        </w:rPr>
        <w:t>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Благославная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897C3F" w:rsidRDefault="00B32BA5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</w:t>
      </w:r>
      <w:r>
        <w:rPr>
          <w:rFonts w:ascii="Liberation Serif" w:hAnsi="Liberation Serif" w:cs="Liberation Serif"/>
          <w:bCs/>
          <w:iCs/>
          <w:sz w:val="28"/>
          <w:szCs w:val="28"/>
        </w:rPr>
        <w:t>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, ул. Сла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вянская,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897C3F" w:rsidRDefault="00B32BA5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 для индивид</w:t>
      </w:r>
      <w:r>
        <w:rPr>
          <w:rFonts w:ascii="Liberation Serif" w:hAnsi="Liberation Serif" w:cs="Liberation Serif"/>
          <w:bCs/>
          <w:iCs/>
          <w:sz w:val="28"/>
          <w:szCs w:val="28"/>
        </w:rPr>
        <w:t>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Славянская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897C3F" w:rsidRDefault="00B32BA5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для целей ведение садоводства свободный земельный участок, кат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егория земель - земли сельскохозяйственного назначения, разрешенное использование – ведение садоводство, местоположение: Свердловская область, г. Ревда, СОНТ № 7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Гусевка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ул. 4, уч. 34, площадь составляет 1051,00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кв.м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897C3F" w:rsidRDefault="00897C3F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897C3F" w:rsidRDefault="00B32BA5">
      <w:pPr>
        <w:pStyle w:val="Standard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Ознакомиться со схемой расположения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земельного участка на кадастровом плане территории возможно, в управлении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предварительной записи по телефону 8 (34397) 5-38-80 в понедельник: с 09.00 до 12.00 часов; среду с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по адресу: 623280,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Свердловская область, г. Ревда, ул. Цветников, 57, 2-ой этаж,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. № 24, в понедельник: с 09.00 до 12.00 часов; среду с 9.00 до 12.00 часов</w:t>
      </w:r>
    </w:p>
    <w:p w:rsidR="00897C3F" w:rsidRDefault="00B32BA5">
      <w:pPr>
        <w:pStyle w:val="Standard"/>
        <w:jc w:val="both"/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Подать заявление о намерении участвовать в аукционе по продаже такого земел</w:t>
      </w:r>
      <w:r>
        <w:rPr>
          <w:rFonts w:ascii="Liberation Serif" w:hAnsi="Liberation Serif" w:cs="Liberation Serif"/>
          <w:bCs/>
          <w:iCs/>
          <w:sz w:val="28"/>
          <w:szCs w:val="28"/>
        </w:rPr>
        <w:t>ьного участка возможно в течение 30 дней со дня опубликования и размещения настоящего извещения (с 10.02.2024 года по 10.03.2024 года включительно) непосредственно в управление по землепользованию и градостроительству администрации городского округа Ревда,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предварительно записаться по телефону 8 (34397) 5-38-80 в понедельник: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среду с 9.00 до 12.00 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Свердловская область, г. Ревда, ул. Цветников, д. 57, 2-ой этаж, в понедельник: с 09.00 до 12.00 часов; среду с </w:t>
      </w:r>
      <w:r>
        <w:rPr>
          <w:rFonts w:ascii="Liberation Serif" w:hAnsi="Liberation Serif" w:cs="Liberation Serif"/>
          <w:bCs/>
          <w:iCs/>
          <w:sz w:val="28"/>
          <w:szCs w:val="28"/>
        </w:rPr>
        <w:t>9.00 до 12.00 часов.</w:t>
      </w:r>
    </w:p>
    <w:p w:rsidR="00897C3F" w:rsidRDefault="00897C3F">
      <w:pPr>
        <w:pStyle w:val="Standard"/>
        <w:jc w:val="both"/>
      </w:pP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897C3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3F" w:rsidRDefault="00897C3F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97C3F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3F" w:rsidRDefault="00B32BA5">
            <w:pPr>
              <w:pStyle w:val="Standard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по землепользованию и градостроительству администрации городского округа 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3F" w:rsidRDefault="00897C3F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897C3F" w:rsidRDefault="00B32BA5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3F" w:rsidRDefault="00897C3F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97C3F" w:rsidRDefault="00897C3F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97C3F" w:rsidRDefault="00897C3F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97C3F" w:rsidRDefault="00897C3F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97C3F" w:rsidRDefault="00B32BA5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Ю.В. Долгих</w:t>
            </w:r>
          </w:p>
        </w:tc>
      </w:tr>
    </w:tbl>
    <w:p w:rsidR="00897C3F" w:rsidRDefault="00897C3F">
      <w:pPr>
        <w:pStyle w:val="Standard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897C3F">
      <w:pgSz w:w="11906" w:h="16838"/>
      <w:pgMar w:top="851" w:right="127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A5" w:rsidRDefault="00B32BA5">
      <w:pPr>
        <w:rPr>
          <w:rFonts w:hint="eastAsia"/>
        </w:rPr>
      </w:pPr>
      <w:r>
        <w:separator/>
      </w:r>
    </w:p>
  </w:endnote>
  <w:endnote w:type="continuationSeparator" w:id="0">
    <w:p w:rsidR="00B32BA5" w:rsidRDefault="00B32B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A5" w:rsidRDefault="00B32B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2BA5" w:rsidRDefault="00B32BA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533"/>
    <w:multiLevelType w:val="multilevel"/>
    <w:tmpl w:val="3064D55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ADC380E"/>
    <w:multiLevelType w:val="multilevel"/>
    <w:tmpl w:val="8210058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7C3F"/>
    <w:rsid w:val="00121280"/>
    <w:rsid w:val="00897C3F"/>
    <w:rsid w:val="00B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2023-04-25T08:34:00Z</cp:lastPrinted>
  <dcterms:created xsi:type="dcterms:W3CDTF">2024-02-15T04:14:00Z</dcterms:created>
  <dcterms:modified xsi:type="dcterms:W3CDTF">2024-02-15T04:14:00Z</dcterms:modified>
</cp:coreProperties>
</file>